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141" w:rsidRPr="002E50BE" w:rsidRDefault="00E13B6F">
      <w:pPr>
        <w:pStyle w:val="Proposal"/>
        <w:numPr>
          <w:ilvl w:val="0"/>
          <w:numId w:val="0"/>
        </w:numPr>
        <w:snapToGrid w:val="0"/>
        <w:ind w:left="1701" w:hanging="1701"/>
        <w:rPr>
          <w:rFonts w:ascii="Arial" w:hAnsi="Arial" w:cs="Arial"/>
          <w:b w:val="0"/>
          <w:bCs w:val="0"/>
          <w:sz w:val="22"/>
        </w:rPr>
      </w:pPr>
      <w:bookmarkStart w:id="0" w:name="OLE_LINK1"/>
      <w:bookmarkStart w:id="1" w:name="OLE_LINK2"/>
      <w:r w:rsidRPr="002E50BE">
        <w:rPr>
          <w:rFonts w:ascii="Arial" w:hAnsi="Arial" w:cs="Arial"/>
          <w:sz w:val="22"/>
        </w:rPr>
        <w:t>3GPP TSG RAN WG1 #107-e</w:t>
      </w:r>
      <w:r w:rsidRPr="002E50BE">
        <w:rPr>
          <w:rFonts w:ascii="Arial" w:hAnsi="Arial" w:cs="Arial"/>
          <w:sz w:val="22"/>
        </w:rPr>
        <w:tab/>
      </w:r>
      <w:r w:rsidRPr="002E50BE">
        <w:rPr>
          <w:rFonts w:ascii="Arial" w:hAnsi="Arial" w:cs="Arial"/>
          <w:sz w:val="22"/>
        </w:rPr>
        <w:tab/>
        <w:t xml:space="preserve">                                       </w:t>
      </w:r>
      <w:r w:rsidR="002E50BE" w:rsidRPr="002E50BE">
        <w:rPr>
          <w:rFonts w:ascii="Arial" w:hAnsi="Arial" w:cs="Arial"/>
          <w:sz w:val="22"/>
        </w:rPr>
        <w:t>R1-2111662</w:t>
      </w:r>
    </w:p>
    <w:p w:rsidR="00AF0141" w:rsidRPr="002E50BE" w:rsidRDefault="00E13B6F">
      <w:pPr>
        <w:pStyle w:val="Proposal"/>
        <w:numPr>
          <w:ilvl w:val="0"/>
          <w:numId w:val="0"/>
        </w:numPr>
        <w:snapToGrid w:val="0"/>
        <w:ind w:left="1701" w:hanging="1701"/>
        <w:rPr>
          <w:rFonts w:ascii="Arial" w:hAnsi="Arial" w:cs="Arial"/>
          <w:b w:val="0"/>
          <w:bCs w:val="0"/>
          <w:sz w:val="22"/>
        </w:rPr>
      </w:pPr>
      <w:proofErr w:type="gramStart"/>
      <w:r w:rsidRPr="002E50BE">
        <w:rPr>
          <w:rFonts w:ascii="Arial" w:hAnsi="Arial" w:cs="Arial"/>
          <w:sz w:val="22"/>
        </w:rPr>
        <w:t>e-Meeting</w:t>
      </w:r>
      <w:proofErr w:type="gramEnd"/>
      <w:r w:rsidRPr="002E50BE">
        <w:rPr>
          <w:rFonts w:ascii="Arial" w:hAnsi="Arial" w:cs="Arial"/>
          <w:sz w:val="22"/>
        </w:rPr>
        <w:t>, November 11</w:t>
      </w:r>
      <w:r w:rsidRPr="002E50BE">
        <w:rPr>
          <w:rFonts w:ascii="Arial" w:hAnsi="Arial" w:cs="Arial"/>
          <w:sz w:val="22"/>
          <w:vertAlign w:val="superscript"/>
        </w:rPr>
        <w:t>th</w:t>
      </w:r>
      <w:r w:rsidRPr="002E50BE">
        <w:rPr>
          <w:rFonts w:ascii="Arial" w:hAnsi="Arial" w:cs="Arial"/>
          <w:sz w:val="22"/>
        </w:rPr>
        <w:t xml:space="preserve"> –19</w:t>
      </w:r>
      <w:r w:rsidRPr="002E50BE">
        <w:rPr>
          <w:rFonts w:ascii="Arial" w:hAnsi="Arial" w:cs="Arial"/>
          <w:sz w:val="22"/>
          <w:vertAlign w:val="superscript"/>
        </w:rPr>
        <w:t>th</w:t>
      </w:r>
      <w:r w:rsidRPr="002E50BE">
        <w:rPr>
          <w:rFonts w:ascii="Arial" w:hAnsi="Arial" w:cs="Arial"/>
          <w:sz w:val="22"/>
        </w:rPr>
        <w:t>, 2021</w:t>
      </w:r>
    </w:p>
    <w:p w:rsidR="00AF0141" w:rsidRPr="002E50BE" w:rsidRDefault="00AF0141">
      <w:pPr>
        <w:pStyle w:val="3GPPHeader"/>
        <w:snapToGrid w:val="0"/>
        <w:rPr>
          <w:rFonts w:cs="Arial"/>
          <w:sz w:val="22"/>
        </w:rPr>
      </w:pPr>
      <w:bookmarkStart w:id="2" w:name="_GoBack"/>
    </w:p>
    <w:p w:rsidR="00AF0141" w:rsidRPr="002E50BE" w:rsidRDefault="00E13B6F">
      <w:pPr>
        <w:pStyle w:val="3GPPHeader"/>
        <w:tabs>
          <w:tab w:val="clear" w:pos="1800"/>
          <w:tab w:val="left" w:pos="1580"/>
        </w:tabs>
        <w:snapToGrid w:val="0"/>
        <w:rPr>
          <w:rFonts w:cs="Arial"/>
          <w:sz w:val="22"/>
        </w:rPr>
      </w:pPr>
      <w:r w:rsidRPr="002E50BE">
        <w:rPr>
          <w:rFonts w:cs="Arial"/>
          <w:sz w:val="22"/>
        </w:rPr>
        <w:t>Source:</w:t>
      </w:r>
      <w:r w:rsidRPr="002E50BE">
        <w:rPr>
          <w:rFonts w:cs="Arial"/>
          <w:sz w:val="22"/>
        </w:rPr>
        <w:tab/>
        <w:t>ZTE</w:t>
      </w:r>
    </w:p>
    <w:bookmarkEnd w:id="2"/>
    <w:p w:rsidR="00AF0141" w:rsidRPr="002E50BE" w:rsidRDefault="00E13B6F">
      <w:pPr>
        <w:pStyle w:val="3GPPHeader"/>
        <w:tabs>
          <w:tab w:val="clear" w:pos="1800"/>
          <w:tab w:val="left" w:pos="1579"/>
        </w:tabs>
        <w:snapToGrid w:val="0"/>
        <w:rPr>
          <w:rFonts w:cs="Arial"/>
          <w:sz w:val="22"/>
        </w:rPr>
      </w:pPr>
      <w:r w:rsidRPr="002E50BE">
        <w:rPr>
          <w:rFonts w:cs="Arial"/>
          <w:sz w:val="22"/>
        </w:rPr>
        <w:t>Title:</w:t>
      </w:r>
      <w:r w:rsidRPr="002E50BE">
        <w:rPr>
          <w:rFonts w:cs="Arial"/>
          <w:sz w:val="22"/>
        </w:rPr>
        <w:tab/>
        <w:t>Discussion on the synchronization for IoT-NTN</w:t>
      </w:r>
    </w:p>
    <w:p w:rsidR="00AF0141" w:rsidRPr="002E50BE" w:rsidRDefault="00E13B6F">
      <w:pPr>
        <w:pStyle w:val="3GPPHeader"/>
        <w:tabs>
          <w:tab w:val="clear" w:pos="1800"/>
          <w:tab w:val="left" w:pos="1579"/>
        </w:tabs>
        <w:snapToGrid w:val="0"/>
        <w:rPr>
          <w:rFonts w:cs="Arial"/>
          <w:sz w:val="22"/>
        </w:rPr>
      </w:pPr>
      <w:r w:rsidRPr="002E50BE">
        <w:rPr>
          <w:rFonts w:cs="Arial"/>
          <w:sz w:val="22"/>
        </w:rPr>
        <w:t>Agenda Item:</w:t>
      </w:r>
      <w:r w:rsidRPr="002E50BE">
        <w:rPr>
          <w:rFonts w:cs="Arial"/>
          <w:sz w:val="22"/>
        </w:rPr>
        <w:tab/>
        <w:t>8.15.1</w:t>
      </w:r>
    </w:p>
    <w:p w:rsidR="00AF0141" w:rsidRPr="002E50BE" w:rsidRDefault="00E13B6F">
      <w:pPr>
        <w:pBdr>
          <w:bottom w:val="single" w:sz="6" w:space="1" w:color="auto"/>
        </w:pBdr>
        <w:snapToGrid w:val="0"/>
        <w:rPr>
          <w:rFonts w:ascii="Arial" w:hAnsi="Arial" w:cs="Arial"/>
          <w:b/>
        </w:rPr>
      </w:pPr>
      <w:r w:rsidRPr="002E50BE">
        <w:rPr>
          <w:rFonts w:ascii="Arial" w:hAnsi="Arial" w:cs="Arial"/>
          <w:b/>
        </w:rPr>
        <w:t>Document for:  Discussion</w:t>
      </w:r>
      <w:bookmarkEnd w:id="0"/>
      <w:bookmarkEnd w:id="1"/>
    </w:p>
    <w:p w:rsidR="00AF0141" w:rsidRDefault="00E13B6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3" w:name="_Ref18181"/>
      <w:r>
        <w:rPr>
          <w:rFonts w:ascii="Times New Roman" w:eastAsia="黑体" w:hAnsi="Times New Roman" w:cs="Times New Roman"/>
          <w:b/>
          <w:bCs/>
          <w:sz w:val="28"/>
          <w:szCs w:val="30"/>
          <w:lang w:val="en-US"/>
        </w:rPr>
        <w:t>Introduction</w:t>
      </w:r>
      <w:bookmarkEnd w:id="3"/>
    </w:p>
    <w:p w:rsidR="00AF0141" w:rsidRDefault="00E13B6F">
      <w:pPr>
        <w:spacing w:afterLines="50" w:after="120" w:line="240" w:lineRule="auto"/>
        <w:ind w:firstLine="420"/>
        <w:rPr>
          <w:rFonts w:ascii="Times New Roman" w:hAnsi="Times New Roman"/>
          <w:i/>
          <w:iCs/>
          <w:sz w:val="20"/>
          <w:szCs w:val="20"/>
          <w:highlight w:val="yellow"/>
        </w:rPr>
      </w:pPr>
      <w:r>
        <w:rPr>
          <w:rFonts w:ascii="Times New Roman" w:eastAsia="宋体" w:hAnsi="Times New Roman" w:cs="Times New Roman"/>
          <w:sz w:val="20"/>
          <w:szCs w:val="20"/>
        </w:rPr>
        <w:t>In RAN#106</w:t>
      </w:r>
      <w:r>
        <w:rPr>
          <w:rFonts w:ascii="Times New Roman" w:eastAsia="宋体" w:hAnsi="Times New Roman" w:cs="Times New Roman" w:hint="eastAsia"/>
          <w:sz w:val="20"/>
          <w:szCs w:val="20"/>
        </w:rPr>
        <w:t>b-</w:t>
      </w:r>
      <w:r>
        <w:rPr>
          <w:rFonts w:ascii="Times New Roman" w:eastAsia="宋体" w:hAnsi="Times New Roman" w:cs="Times New Roman"/>
          <w:sz w:val="20"/>
          <w:szCs w:val="20"/>
        </w:rPr>
        <w:t xml:space="preserve">e meeting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_Ref8142 \w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hAnsi="Times New Roman"/>
          <w:sz w:val="20"/>
          <w:szCs w:val="20"/>
        </w:rPr>
        <w:t xml:space="preserve">the </w:t>
      </w:r>
      <w:r>
        <w:rPr>
          <w:rFonts w:ascii="Times New Roman" w:hAnsi="Times New Roman" w:hint="eastAsia"/>
          <w:sz w:val="20"/>
          <w:szCs w:val="20"/>
        </w:rPr>
        <w:t>followings have been agreed on UL synchronization for NTN.</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The validity timer for UL synchronization is started/restarted with configured timer validity duration at the epoch time of the assistance information (i.e. serving satellite ephemeris data).</w:t>
      </w:r>
    </w:p>
    <w:p w:rsidR="00AF0141" w:rsidRDefault="00E13B6F">
      <w:pPr>
        <w:numPr>
          <w:ilvl w:val="0"/>
          <w:numId w:val="5"/>
        </w:numPr>
        <w:spacing w:beforeLines="50" w:before="120" w:afterLines="50" w:after="120" w:line="240" w:lineRule="auto"/>
        <w:jc w:val="both"/>
      </w:pPr>
      <w:r>
        <w:rPr>
          <w:rFonts w:ascii="Times New Roman" w:hAnsi="Times New Roman"/>
          <w:i/>
          <w:iCs/>
          <w:sz w:val="20"/>
          <w:szCs w:val="20"/>
        </w:rPr>
        <w:t>FFS: Precise definition of epoch time taking into account SIB repetitions</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pPr>
      <w:r>
        <w:rPr>
          <w:rFonts w:ascii="Times New Roman" w:hAnsi="Times New Roman"/>
          <w:i/>
          <w:iCs/>
          <w:sz w:val="20"/>
          <w:szCs w:val="20"/>
        </w:rPr>
        <w:t xml:space="preserve">A single validity duration for both serving satellite ephemeris and common TA related parameters is defined at least if serving satellite ephemeris and common TA parameters are </w:t>
      </w:r>
      <w:proofErr w:type="spellStart"/>
      <w:r>
        <w:rPr>
          <w:rFonts w:ascii="Times New Roman" w:hAnsi="Times New Roman"/>
          <w:i/>
          <w:iCs/>
          <w:sz w:val="20"/>
          <w:szCs w:val="20"/>
        </w:rPr>
        <w:t>signalled</w:t>
      </w:r>
      <w:proofErr w:type="spellEnd"/>
      <w:r>
        <w:rPr>
          <w:rFonts w:ascii="Times New Roman" w:hAnsi="Times New Roman"/>
          <w:i/>
          <w:iCs/>
          <w:sz w:val="20"/>
          <w:szCs w:val="20"/>
        </w:rPr>
        <w:t xml:space="preserve"> in the same SIB message.</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Configuration of UL transmission segment is indicated on SIB at least for initial access</w:t>
      </w:r>
    </w:p>
    <w:p w:rsidR="00AF0141" w:rsidRDefault="00E13B6F">
      <w:pPr>
        <w:numPr>
          <w:ilvl w:val="0"/>
          <w:numId w:val="5"/>
        </w:numPr>
        <w:spacing w:beforeLines="50" w:before="120" w:afterLines="50" w:after="120" w:line="240" w:lineRule="auto"/>
        <w:jc w:val="both"/>
      </w:pPr>
      <w:r>
        <w:rPr>
          <w:rFonts w:ascii="Times New Roman" w:hAnsi="Times New Roman"/>
          <w:i/>
          <w:iCs/>
          <w:sz w:val="20"/>
          <w:szCs w:val="20"/>
        </w:rPr>
        <w:t>FFS via UE-specific RRC signalling in RRC_CONNECTED.</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For eMTC PUSCH, a 3-bit field to indicate K=8 values for the uplink transmission segment duration:</w:t>
      </w:r>
    </w:p>
    <w:p w:rsidR="00AF0141" w:rsidRDefault="00E13B6F">
      <w:pPr>
        <w:numPr>
          <w:ilvl w:val="0"/>
          <w:numId w:val="5"/>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Full-PRB allocation (unit: subframes): 2 4 8 16 32 64 128 256</w:t>
      </w:r>
    </w:p>
    <w:p w:rsidR="00AF0141" w:rsidRDefault="00E13B6F">
      <w:pPr>
        <w:numPr>
          <w:ilvl w:val="0"/>
          <w:numId w:val="5"/>
        </w:numPr>
        <w:spacing w:beforeLines="50" w:before="120" w:afterLines="50" w:after="120" w:line="240" w:lineRule="auto"/>
        <w:jc w:val="both"/>
      </w:pPr>
      <w:r>
        <w:rPr>
          <w:rFonts w:ascii="Times New Roman" w:hAnsi="Times New Roman"/>
          <w:i/>
          <w:iCs/>
          <w:sz w:val="20"/>
          <w:szCs w:val="20"/>
        </w:rPr>
        <w:t>Sub-PRB allocation (unit: resource units): 1 2 4 8 16 32 64 128</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For eMTC, a 3-bit field is defined in the SIB to indicate the following K=8 values for the uplink transmission segment duration of PRACH:</w:t>
      </w:r>
    </w:p>
    <w:p w:rsidR="00AF0141" w:rsidRDefault="00E13B6F">
      <w:pPr>
        <w:numPr>
          <w:ilvl w:val="0"/>
          <w:numId w:val="5"/>
        </w:numPr>
        <w:spacing w:beforeLines="50" w:before="120" w:afterLines="50" w:after="120" w:line="240" w:lineRule="auto"/>
        <w:jc w:val="both"/>
        <w:rPr>
          <w:rFonts w:eastAsia="Times New Roman"/>
          <w:bCs/>
          <w:iCs/>
          <w:color w:val="000000"/>
        </w:rPr>
      </w:pPr>
      <w:r>
        <w:rPr>
          <w:rFonts w:ascii="Times New Roman" w:hAnsi="Times New Roman" w:hint="eastAsia"/>
          <w:i/>
          <w:iCs/>
          <w:sz w:val="20"/>
          <w:szCs w:val="20"/>
        </w:rPr>
        <w:t>(TCP+TSEQ+TGP), 2*(TCP+TSEQ+TGP), 4*(TCP+TSEQ+TGP), 8*(TCP+TSEQ+TGP), 16*(TCP+TSEQ+TGP), 32*(TCP+TSEQ+TGP), 64*(TCP+TSEQ+TGP), 128*(TCP+TSEQ+TGP)</w:t>
      </w:r>
      <w:r>
        <w:rPr>
          <w:rFonts w:ascii="Times New Roman" w:hAnsi="Times New Roman"/>
          <w:i/>
          <w:iCs/>
          <w:sz w:val="20"/>
          <w:szCs w:val="20"/>
        </w:rPr>
        <w:t xml:space="preserve">  </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pPr>
      <w:r>
        <w:rPr>
          <w:rFonts w:ascii="Times New Roman" w:hAnsi="Times New Roman"/>
          <w:i/>
          <w:iCs/>
          <w:sz w:val="20"/>
          <w:szCs w:val="20"/>
        </w:rPr>
        <w:t>For eMTC, the same value is used for segment durations for all PRACH preambles</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pPr>
      <w:r>
        <w:rPr>
          <w:rFonts w:ascii="Times New Roman" w:hAnsi="Times New Roman"/>
          <w:i/>
          <w:iCs/>
          <w:sz w:val="20"/>
          <w:szCs w:val="20"/>
        </w:rPr>
        <w:t>For NB-IOT, the same value is used for segment durations for all NPRACH preambles for a particular NPRACH format</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In eMTC/NB-IoT, NTA update based on TA Command field in msg2 and MAC CE TA command is used for UL timing alignment correction as follows:</w:t>
      </w:r>
    </w:p>
    <w:p w:rsidR="00AF0141" w:rsidRDefault="00E13B6F">
      <w:pPr>
        <w:numPr>
          <w:ilvl w:val="0"/>
          <w:numId w:val="5"/>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No extension on TAC 11-bit field in Random Access Response </w:t>
      </w:r>
    </w:p>
    <w:p w:rsidR="00AF0141" w:rsidRDefault="00E13B6F">
      <w:pPr>
        <w:numPr>
          <w:ilvl w:val="0"/>
          <w:numId w:val="5"/>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When TAC (TA) in Msg2 is received, UE first adjustment and NTA is adjusted as follows: </w:t>
      </w:r>
      <w:proofErr w:type="spellStart"/>
      <w:r>
        <w:rPr>
          <w:rFonts w:ascii="Times New Roman" w:hAnsi="Times New Roman"/>
          <w:i/>
          <w:iCs/>
          <w:sz w:val="20"/>
          <w:szCs w:val="20"/>
        </w:rPr>
        <w:t>NTA</w:t>
      </w:r>
      <w:proofErr w:type="gramStart"/>
      <w:r>
        <w:rPr>
          <w:rFonts w:ascii="Times New Roman" w:hAnsi="Times New Roman"/>
          <w:i/>
          <w:iCs/>
          <w:sz w:val="20"/>
          <w:szCs w:val="20"/>
        </w:rPr>
        <w:t>,new</w:t>
      </w:r>
      <w:proofErr w:type="spellEnd"/>
      <w:proofErr w:type="gramEnd"/>
      <w:r>
        <w:rPr>
          <w:rFonts w:ascii="Times New Roman" w:hAnsi="Times New Roman"/>
          <w:i/>
          <w:iCs/>
          <w:sz w:val="20"/>
          <w:szCs w:val="20"/>
        </w:rPr>
        <w:t xml:space="preserve"> = TA </w:t>
      </w:r>
      <w:r>
        <w:rPr>
          <w:rFonts w:ascii="Times New Roman" w:hAnsi="Times New Roman"/>
          <w:i/>
          <w:iCs/>
          <w:sz w:val="20"/>
          <w:szCs w:val="20"/>
        </w:rPr>
        <w:sym w:font="Symbol" w:char="F0B4"/>
      </w:r>
      <w:r>
        <w:rPr>
          <w:rFonts w:ascii="Times New Roman" w:hAnsi="Times New Roman"/>
          <w:i/>
          <w:iCs/>
          <w:sz w:val="20"/>
          <w:szCs w:val="20"/>
        </w:rPr>
        <w:t>16, where TA is the timing advance command in msg2.</w:t>
      </w:r>
    </w:p>
    <w:p w:rsidR="00AF0141" w:rsidRDefault="00E13B6F">
      <w:pPr>
        <w:numPr>
          <w:ilvl w:val="0"/>
          <w:numId w:val="5"/>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When TACs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2E50BE">
        <w:rPr>
          <w:rFonts w:ascii="Times New Roman" w:hAnsi="Times New Roman"/>
          <w:i/>
          <w:i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3F68&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723F68&quot; wsp:rsidP=&quot;00723F68&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sidR="002E50BE">
        <w:rPr>
          <w:rFonts w:ascii="Times New Roman" w:hAnsi="Times New Roman"/>
          <w:i/>
          <w:iCs/>
          <w:sz w:val="20"/>
          <w:szCs w:val="20"/>
        </w:rPr>
        <w:pict>
          <v:shape id="_x0000_i1026" type="#_x0000_t75" style="width:14.9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3F68&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723F68&quot; wsp:rsidP=&quot;00723F68&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rFonts w:ascii="Times New Roman" w:hAnsi="Times New Roman"/>
          <w:i/>
          <w:iCs/>
          <w:sz w:val="20"/>
          <w:szCs w:val="20"/>
        </w:rPr>
        <w:fldChar w:fldCharType="end"/>
      </w:r>
      <w:r>
        <w:rPr>
          <w:rFonts w:ascii="Times New Roman" w:hAnsi="Times New Roman"/>
          <w:i/>
          <w:iCs/>
          <w:sz w:val="20"/>
          <w:szCs w:val="20"/>
        </w:rPr>
        <w:t xml:space="preserve"> provided within the MAC CE is received,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2E50BE">
        <w:rPr>
          <w:rFonts w:ascii="Times New Roman" w:hAnsi="Times New Roman"/>
          <w:i/>
          <w:iCs/>
          <w:sz w:val="20"/>
          <w:szCs w:val="20"/>
        </w:rPr>
        <w:pict>
          <v:shape id="_x0000_i1027" type="#_x0000_t75" style="width:17.1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6AA&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EF06AA&quot; wsp:rsidP=&quot;00EF06A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sidR="002E50BE">
        <w:rPr>
          <w:rFonts w:ascii="Times New Roman" w:hAnsi="Times New Roman"/>
          <w:i/>
          <w:iCs/>
          <w:sz w:val="20"/>
          <w:szCs w:val="20"/>
        </w:rPr>
        <w:pict>
          <v:shape id="_x0000_i1028" type="#_x0000_t75" style="width:17.1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6AA&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EF06AA&quot; wsp:rsidP=&quot;00EF06A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New Roman" w:hAnsi="Times New Roman"/>
          <w:i/>
          <w:iCs/>
          <w:sz w:val="20"/>
          <w:szCs w:val="20"/>
        </w:rPr>
        <w:fldChar w:fldCharType="end"/>
      </w:r>
      <w:r>
        <w:rPr>
          <w:rFonts w:ascii="Times New Roman" w:hAnsi="Times New Roman"/>
          <w:i/>
          <w:iCs/>
          <w:sz w:val="20"/>
          <w:szCs w:val="20"/>
        </w:rPr>
        <w:t xml:space="preserve"> is updated as follows: </w:t>
      </w:r>
    </w:p>
    <w:p w:rsidR="00AF0141" w:rsidRDefault="00E13B6F">
      <w:pPr>
        <w:numPr>
          <w:ilvl w:val="1"/>
          <w:numId w:val="6"/>
        </w:numPr>
        <w:rPr>
          <w:rFonts w:ascii="Times New Roman" w:hAnsi="Times New Roman" w:cs="Times New Roman"/>
          <w:i/>
          <w:iCs/>
          <w:sz w:val="20"/>
          <w:szCs w:val="20"/>
        </w:rPr>
      </w:pPr>
      <w:r>
        <w:rPr>
          <w:rFonts w:ascii="Times New Roman" w:hAnsi="Times New Roman" w:cs="Times New Roman"/>
          <w:i/>
          <w:iCs/>
          <w:sz w:val="20"/>
          <w:szCs w:val="20"/>
        </w:rPr>
        <w:lastRenderedPageBreak/>
        <w:fldChar w:fldCharType="begin"/>
      </w:r>
      <w:r>
        <w:rPr>
          <w:rFonts w:ascii="Times New Roman" w:hAnsi="Times New Roman" w:cs="Times New Roman"/>
          <w:i/>
          <w:iCs/>
          <w:sz w:val="20"/>
          <w:szCs w:val="20"/>
        </w:rPr>
        <w:instrText xml:space="preserve"> QUOTE </w:instrText>
      </w:r>
      <w:r w:rsidR="002E50BE">
        <w:rPr>
          <w:rFonts w:ascii="Times New Roman" w:hAnsi="Times New Roman" w:cs="Times New Roman"/>
          <w:i/>
          <w:iCs/>
          <w:sz w:val="20"/>
          <w:szCs w:val="20"/>
        </w:rPr>
        <w:pict>
          <v:shape id="_x0000_i1029" type="#_x0000_t75" style="width:146.7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1F6B&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8F1F6B&quot; wsp:rsidP=&quot;008F1F6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cs="Times New Roman"/>
          <w:i/>
          <w:iCs/>
          <w:sz w:val="20"/>
          <w:szCs w:val="20"/>
        </w:rPr>
        <w:instrText xml:space="preserve"> </w:instrText>
      </w:r>
      <w:r>
        <w:rPr>
          <w:rFonts w:ascii="Times New Roman" w:hAnsi="Times New Roman" w:cs="Times New Roman"/>
          <w:i/>
          <w:iCs/>
          <w:sz w:val="20"/>
          <w:szCs w:val="20"/>
        </w:rPr>
        <w:fldChar w:fldCharType="separate"/>
      </w:r>
      <w:r w:rsidR="002E50BE">
        <w:rPr>
          <w:rFonts w:ascii="Times New Roman" w:hAnsi="Times New Roman" w:cs="Times New Roman"/>
          <w:i/>
          <w:iCs/>
          <w:sz w:val="20"/>
          <w:szCs w:val="20"/>
        </w:rPr>
        <w:pict>
          <v:shape id="_x0000_i1030" type="#_x0000_t75" style="width:146.7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1F6B&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8F1F6B&quot; wsp:rsidP=&quot;008F1F6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cs="Times New Roman"/>
          <w:i/>
          <w:iCs/>
          <w:sz w:val="20"/>
          <w:szCs w:val="20"/>
        </w:rPr>
        <w:fldChar w:fldCharType="end"/>
      </w:r>
      <w:r>
        <w:rPr>
          <w:rFonts w:ascii="Times New Roman" w:hAnsi="Times New Roman" w:cs="Times New Roman"/>
          <w:i/>
          <w:iCs/>
          <w:sz w:val="20"/>
          <w:szCs w:val="20"/>
        </w:rPr>
        <w:t xml:space="preserve"> ,</w:t>
      </w:r>
    </w:p>
    <w:p w:rsidR="00AF0141" w:rsidRDefault="00E13B6F">
      <w:pPr>
        <w:numPr>
          <w:ilvl w:val="0"/>
          <w:numId w:val="5"/>
        </w:numPr>
        <w:spacing w:beforeLines="50" w:before="120" w:afterLines="50" w:after="120" w:line="240" w:lineRule="auto"/>
        <w:jc w:val="both"/>
        <w:rPr>
          <w:bCs/>
          <w:iCs/>
        </w:rPr>
      </w:pPr>
      <w:r>
        <w:rPr>
          <w:rFonts w:ascii="Times New Roman" w:hAnsi="Times New Roman"/>
          <w:i/>
          <w:iCs/>
          <w:sz w:val="20"/>
          <w:szCs w:val="20"/>
        </w:rPr>
        <w:t>Where TA is the TAC field received in MAC CE command.</w:t>
      </w:r>
    </w:p>
    <w:p w:rsidR="00AF0141" w:rsidRDefault="00E13B6F">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F0141" w:rsidRDefault="00E13B6F">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RAN1 has discussed the following aspects and leaves it up to RAN2 to specify UE </w:t>
      </w:r>
      <w:proofErr w:type="spellStart"/>
      <w:r>
        <w:rPr>
          <w:rFonts w:ascii="Times New Roman" w:hAnsi="Times New Roman"/>
          <w:i/>
          <w:iCs/>
          <w:sz w:val="20"/>
          <w:szCs w:val="20"/>
        </w:rPr>
        <w:t>behaviour</w:t>
      </w:r>
      <w:proofErr w:type="spellEnd"/>
      <w:r>
        <w:rPr>
          <w:rFonts w:ascii="Times New Roman" w:hAnsi="Times New Roman"/>
          <w:i/>
          <w:iCs/>
          <w:sz w:val="20"/>
          <w:szCs w:val="20"/>
        </w:rPr>
        <w:t xml:space="preserve"> related to expiry of UL synchronization validity timer and determine which of the following aspects are to be specified: </w:t>
      </w:r>
    </w:p>
    <w:p w:rsidR="00AF0141" w:rsidRDefault="00E13B6F">
      <w:pPr>
        <w:numPr>
          <w:ilvl w:val="0"/>
          <w:numId w:val="5"/>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Mechanisms for UE to declare loss of UL synchronization including mechanisms for UL synchronization recovery procedure when UL synchronization is lost if UL synchronization validity timer expires in RRC_CONNECTED </w:t>
      </w:r>
    </w:p>
    <w:p w:rsidR="00AF0141" w:rsidRDefault="00E13B6F">
      <w:pPr>
        <w:numPr>
          <w:ilvl w:val="1"/>
          <w:numId w:val="6"/>
        </w:numPr>
        <w:rPr>
          <w:rFonts w:ascii="Times New Roman" w:hAnsi="Times New Roman" w:cs="Times New Roman"/>
          <w:i/>
          <w:iCs/>
          <w:sz w:val="20"/>
          <w:szCs w:val="20"/>
        </w:rPr>
      </w:pPr>
      <w:r>
        <w:rPr>
          <w:rFonts w:ascii="Times New Roman" w:hAnsi="Times New Roman" w:cs="Times New Roman" w:hint="eastAsia"/>
          <w:i/>
          <w:iCs/>
          <w:sz w:val="20"/>
          <w:szCs w:val="20"/>
        </w:rPr>
        <w:t xml:space="preserve">It is up to RAN2 to specify this new </w:t>
      </w:r>
      <w:proofErr w:type="spellStart"/>
      <w:r>
        <w:rPr>
          <w:rFonts w:ascii="Times New Roman" w:hAnsi="Times New Roman" w:cs="Times New Roman" w:hint="eastAsia"/>
          <w:i/>
          <w:iCs/>
          <w:sz w:val="20"/>
          <w:szCs w:val="20"/>
        </w:rPr>
        <w:t>behaviour</w:t>
      </w:r>
      <w:proofErr w:type="spellEnd"/>
      <w:r>
        <w:rPr>
          <w:rFonts w:ascii="Times New Roman" w:hAnsi="Times New Roman" w:cs="Times New Roman" w:hint="eastAsia"/>
          <w:i/>
          <w:iCs/>
          <w:sz w:val="20"/>
          <w:szCs w:val="20"/>
        </w:rPr>
        <w:t xml:space="preserve"> for connected UE within RLF set of procedures or a new procedure for re-acquiring satellite ephemeris</w:t>
      </w:r>
    </w:p>
    <w:p w:rsidR="00AF0141" w:rsidRDefault="00E13B6F">
      <w:pPr>
        <w:numPr>
          <w:ilvl w:val="1"/>
          <w:numId w:val="6"/>
        </w:numPr>
        <w:rPr>
          <w:rFonts w:ascii="Times New Roman" w:hAnsi="Times New Roman" w:cs="Times New Roman"/>
          <w:i/>
          <w:iCs/>
          <w:sz w:val="20"/>
          <w:szCs w:val="20"/>
        </w:rPr>
      </w:pPr>
      <w:r>
        <w:rPr>
          <w:rFonts w:ascii="Times New Roman" w:hAnsi="Times New Roman" w:cs="Times New Roman" w:hint="eastAsia"/>
          <w:i/>
          <w:iCs/>
          <w:sz w:val="20"/>
          <w:szCs w:val="20"/>
        </w:rPr>
        <w:t>Mechanism for UL synchronization includes re-acquiring the satellite ephemeris and common TA parameters if indicated on SIB</w:t>
      </w:r>
    </w:p>
    <w:p w:rsidR="00AF0141" w:rsidRDefault="00E13B6F">
      <w:pPr>
        <w:numPr>
          <w:ilvl w:val="1"/>
          <w:numId w:val="6"/>
        </w:numPr>
        <w:rPr>
          <w:rFonts w:ascii="Times New Roman" w:hAnsi="Times New Roman" w:cs="Times New Roman"/>
          <w:i/>
          <w:iCs/>
          <w:sz w:val="20"/>
          <w:szCs w:val="20"/>
        </w:rPr>
      </w:pPr>
      <w:r>
        <w:rPr>
          <w:rFonts w:ascii="Times New Roman" w:hAnsi="Times New Roman" w:cs="Times New Roman" w:hint="eastAsia"/>
          <w:i/>
          <w:iCs/>
          <w:sz w:val="20"/>
          <w:szCs w:val="20"/>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Pr>
          <w:rFonts w:ascii="Times New Roman" w:hAnsi="Times New Roman" w:cs="Times New Roman"/>
          <w:i/>
          <w:iCs/>
          <w:sz w:val="20"/>
          <w:szCs w:val="20"/>
        </w:rPr>
        <w:t xml:space="preserve">common TA parameters if indicated </w:t>
      </w:r>
    </w:p>
    <w:p w:rsidR="00AF0141" w:rsidRDefault="00E13B6F">
      <w:pPr>
        <w:numPr>
          <w:ilvl w:val="1"/>
          <w:numId w:val="6"/>
        </w:numPr>
        <w:rPr>
          <w:rFonts w:ascii="Times New Roman" w:hAnsi="Times New Roman" w:cs="Times New Roman"/>
          <w:i/>
          <w:iCs/>
          <w:sz w:val="20"/>
          <w:szCs w:val="20"/>
        </w:rPr>
      </w:pPr>
      <w:r>
        <w:rPr>
          <w:rFonts w:ascii="Times New Roman" w:hAnsi="Times New Roman" w:cs="Times New Roman" w:hint="eastAsia"/>
          <w:i/>
          <w:iCs/>
          <w:sz w:val="20"/>
          <w:szCs w:val="20"/>
        </w:rPr>
        <w:t>Potential additional RACH after re-acquisition of satellite ephemeris and common TA parameters if indicated for the UL synchronization recovery procedure in case of potential residual TA error.</w:t>
      </w:r>
    </w:p>
    <w:p w:rsidR="00AF0141" w:rsidRDefault="00E13B6F">
      <w:pPr>
        <w:numPr>
          <w:ilvl w:val="0"/>
          <w:numId w:val="5"/>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If validity timer for UL synchronization expires and no UL synchronization recovery mechanisms specified as above, UE </w:t>
      </w:r>
      <w:proofErr w:type="spellStart"/>
      <w:r>
        <w:rPr>
          <w:rFonts w:ascii="Times New Roman" w:hAnsi="Times New Roman"/>
          <w:i/>
          <w:iCs/>
          <w:sz w:val="20"/>
          <w:szCs w:val="20"/>
        </w:rPr>
        <w:t>behaviour</w:t>
      </w:r>
      <w:proofErr w:type="spellEnd"/>
      <w:r>
        <w:rPr>
          <w:rFonts w:ascii="Times New Roman" w:hAnsi="Times New Roman"/>
          <w:i/>
          <w:iCs/>
          <w:sz w:val="20"/>
          <w:szCs w:val="20"/>
        </w:rPr>
        <w:t xml:space="preserve"> shall declare RLF and go into idle mode autonomously to re-acquire ephemeris SIB. UE will then need to re-access the cell via Random Access procedure.</w:t>
      </w:r>
    </w:p>
    <w:p w:rsidR="00AF0141" w:rsidRDefault="00E13B6F">
      <w:pPr>
        <w:numPr>
          <w:ilvl w:val="0"/>
          <w:numId w:val="5"/>
        </w:numPr>
        <w:spacing w:beforeLines="50" w:before="120" w:afterLines="50" w:after="120" w:line="240" w:lineRule="auto"/>
        <w:jc w:val="both"/>
        <w:rPr>
          <w:rFonts w:ascii="Times New Roman" w:eastAsia="宋体" w:hAnsi="Times New Roman" w:cs="Times New Roman"/>
          <w:sz w:val="20"/>
          <w:szCs w:val="20"/>
        </w:rPr>
      </w:pPr>
      <w:r>
        <w:rPr>
          <w:rFonts w:ascii="Times New Roman" w:hAnsi="Times New Roman"/>
          <w:i/>
          <w:iCs/>
          <w:sz w:val="20"/>
          <w:szCs w:val="20"/>
        </w:rPr>
        <w:t>UE signalling to indicate the validity timer for UL synchronization is about to expire</w:t>
      </w:r>
    </w:p>
    <w:p w:rsidR="00AF0141" w:rsidRDefault="00E13B6F">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sz w:val="20"/>
          <w:szCs w:val="20"/>
        </w:rPr>
        <w:t>In this contribution, views on the details to address the issues on the synchronization enhancements for IoT-NTN are elaborated with corresponding analysis.</w:t>
      </w:r>
    </w:p>
    <w:p w:rsidR="00AF0141" w:rsidRDefault="00E13B6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DL synchronization</w:t>
      </w:r>
    </w:p>
    <w:p w:rsidR="00AF0141" w:rsidRDefault="00E13B6F">
      <w:pPr>
        <w:tabs>
          <w:tab w:val="left" w:pos="2609"/>
        </w:tabs>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RAN1#106b-e meeting, the following aspects of optional solutions for DL synchronization for IoT NTN were discussed:</w:t>
      </w:r>
    </w:p>
    <w:p w:rsidR="00AF0141" w:rsidRDefault="00E13B6F">
      <w:pPr>
        <w:numPr>
          <w:ilvl w:val="1"/>
          <w:numId w:val="6"/>
        </w:numPr>
        <w:spacing w:after="0" w:line="260" w:lineRule="auto"/>
        <w:ind w:left="1446" w:hanging="363"/>
        <w:rPr>
          <w:rFonts w:ascii="Times New Roman" w:eastAsia="宋体" w:hAnsi="Times New Roman" w:cs="Times New Roman"/>
          <w:i/>
          <w:iCs/>
          <w:sz w:val="20"/>
          <w:szCs w:val="20"/>
          <w:lang w:eastAsia="ja-JP"/>
        </w:rPr>
      </w:pPr>
      <w:r>
        <w:rPr>
          <w:rFonts w:ascii="Times New Roman" w:eastAsia="宋体" w:hAnsi="Times New Roman" w:cs="Times New Roman" w:hint="eastAsia"/>
          <w:i/>
          <w:iCs/>
          <w:sz w:val="20"/>
          <w:szCs w:val="20"/>
          <w:lang w:eastAsia="ja-JP"/>
        </w:rPr>
        <w:t>For the new channel raster &gt; 100 kHz, specification is a RAN4 discussion</w:t>
      </w:r>
    </w:p>
    <w:p w:rsidR="00AF0141" w:rsidRDefault="00E13B6F">
      <w:pPr>
        <w:numPr>
          <w:ilvl w:val="1"/>
          <w:numId w:val="6"/>
        </w:numPr>
        <w:spacing w:line="260" w:lineRule="auto"/>
        <w:ind w:left="1446" w:hanging="363"/>
        <w:rPr>
          <w:rFonts w:ascii="Times New Roman" w:eastAsia="宋体" w:hAnsi="Times New Roman" w:cs="Times New Roman"/>
          <w:sz w:val="20"/>
          <w:szCs w:val="20"/>
        </w:rPr>
      </w:pPr>
      <w:r>
        <w:rPr>
          <w:rFonts w:ascii="Times New Roman" w:eastAsia="宋体" w:hAnsi="Times New Roman" w:cs="Times New Roman" w:hint="eastAsia"/>
          <w:i/>
          <w:iCs/>
          <w:sz w:val="20"/>
          <w:szCs w:val="20"/>
          <w:lang w:eastAsia="ja-JP"/>
        </w:rPr>
        <w:t>For (part of</w:t>
      </w:r>
      <w:proofErr w:type="gramStart"/>
      <w:r>
        <w:rPr>
          <w:rFonts w:ascii="Times New Roman" w:eastAsia="宋体" w:hAnsi="Times New Roman" w:cs="Times New Roman" w:hint="eastAsia"/>
          <w:i/>
          <w:iCs/>
          <w:sz w:val="20"/>
          <w:szCs w:val="20"/>
          <w:lang w:eastAsia="ja-JP"/>
        </w:rPr>
        <w:t>)ARFCN</w:t>
      </w:r>
      <w:proofErr w:type="gramEnd"/>
      <w:r>
        <w:rPr>
          <w:rFonts w:ascii="Times New Roman" w:eastAsia="宋体" w:hAnsi="Times New Roman" w:cs="Times New Roman" w:hint="eastAsia"/>
          <w:i/>
          <w:iCs/>
          <w:sz w:val="20"/>
          <w:szCs w:val="20"/>
          <w:lang w:eastAsia="ja-JP"/>
        </w:rPr>
        <w:t xml:space="preserve"> indication in MIB, two spare LSBs needed. RAN4 can discuss potential issue of UE synchronizing to wrong raster with multiple hypothesis testing for demodulation of </w:t>
      </w:r>
      <w:r>
        <w:rPr>
          <w:rFonts w:ascii="Times New Roman" w:eastAsia="宋体" w:hAnsi="Times New Roman" w:cs="Times New Roman"/>
          <w:i/>
          <w:iCs/>
          <w:sz w:val="20"/>
          <w:szCs w:val="20"/>
          <w:lang w:eastAsia="ja-JP"/>
        </w:rPr>
        <w:t>(N-</w:t>
      </w:r>
      <w:proofErr w:type="gramStart"/>
      <w:r>
        <w:rPr>
          <w:rFonts w:ascii="Times New Roman" w:eastAsia="宋体" w:hAnsi="Times New Roman" w:cs="Times New Roman"/>
          <w:i/>
          <w:iCs/>
          <w:sz w:val="20"/>
          <w:szCs w:val="20"/>
          <w:lang w:eastAsia="ja-JP"/>
        </w:rPr>
        <w:t>)PBCH</w:t>
      </w:r>
      <w:proofErr w:type="gramEnd"/>
      <w:r>
        <w:rPr>
          <w:rFonts w:ascii="Times New Roman" w:eastAsia="宋体" w:hAnsi="Times New Roman" w:cs="Times New Roman"/>
          <w:sz w:val="20"/>
          <w:szCs w:val="20"/>
          <w:lang w:eastAsia="ja-JP"/>
        </w:rPr>
        <w:t xml:space="preserve">. </w:t>
      </w:r>
    </w:p>
    <w:p w:rsidR="00AF0141" w:rsidRDefault="00E13B6F">
      <w:pPr>
        <w:spacing w:line="260" w:lineRule="auto"/>
        <w:ind w:leftChars="200" w:left="440"/>
        <w:jc w:val="both"/>
        <w:rPr>
          <w:rFonts w:ascii="Times New Roman" w:hAnsi="Times New Roman" w:cs="Times New Roman"/>
          <w:sz w:val="20"/>
          <w:szCs w:val="20"/>
        </w:rPr>
      </w:pPr>
      <w:r>
        <w:rPr>
          <w:rFonts w:ascii="Times New Roman" w:hAnsi="Times New Roman" w:cs="Times New Roman"/>
          <w:sz w:val="20"/>
          <w:szCs w:val="20"/>
        </w:rPr>
        <w:t xml:space="preserve">For option 1, i.e., increasing channel raster will be a straightforward solution with less complexity compared with option 2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_Ref86916643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xml:space="preserve">. Due to the carrier frequency offset is more than half of channel raster, namely, </w:t>
      </w:r>
      <w:proofErr w:type="gramStart"/>
      <w:r>
        <w:rPr>
          <w:rFonts w:ascii="Times New Roman" w:hAnsi="Times New Roman" w:cs="Times New Roman"/>
          <w:sz w:val="20"/>
          <w:szCs w:val="20"/>
        </w:rPr>
        <w:t>50kHz</w:t>
      </w:r>
      <w:proofErr w:type="gramEnd"/>
      <w:r>
        <w:rPr>
          <w:rFonts w:ascii="Times New Roman" w:hAnsi="Times New Roman" w:cs="Times New Roman"/>
          <w:sz w:val="20"/>
          <w:szCs w:val="20"/>
        </w:rPr>
        <w:t xml:space="preserve"> for most scenarios, multiple hypothesis </w:t>
      </w:r>
      <w:proofErr w:type="spellStart"/>
      <w:r>
        <w:rPr>
          <w:rFonts w:ascii="Times New Roman" w:hAnsi="Times New Roman" w:cs="Times New Roman"/>
          <w:sz w:val="20"/>
          <w:szCs w:val="20"/>
        </w:rPr>
        <w:t>testings</w:t>
      </w:r>
      <w:proofErr w:type="spellEnd"/>
      <w:r>
        <w:rPr>
          <w:rFonts w:ascii="Times New Roman" w:hAnsi="Times New Roman" w:cs="Times New Roman"/>
          <w:sz w:val="20"/>
          <w:szCs w:val="20"/>
        </w:rPr>
        <w:t xml:space="preserve"> are needed to perform DL synchronization detection on all potential channel raster including two adjacent DL carriers for option 2. </w:t>
      </w:r>
    </w:p>
    <w:p w:rsidR="00AF0141" w:rsidRDefault="00E13B6F">
      <w:pPr>
        <w:spacing w:line="260" w:lineRule="auto"/>
        <w:ind w:leftChars="200" w:left="440"/>
        <w:jc w:val="both"/>
        <w:rPr>
          <w:rFonts w:ascii="Times New Roman" w:eastAsia="宋体" w:hAnsi="Times New Roman" w:cs="Times New Roman"/>
          <w:sz w:val="20"/>
          <w:szCs w:val="20"/>
        </w:rPr>
      </w:pPr>
      <w:r>
        <w:rPr>
          <w:rFonts w:ascii="Times New Roman" w:hAnsi="Times New Roman" w:cs="Times New Roman"/>
          <w:sz w:val="20"/>
          <w:szCs w:val="20"/>
        </w:rPr>
        <w:t xml:space="preserve">More specifically, with consideration of the impact of carrier frequency offset on sampling rate, the detection performance of NPSS and NPBCH will be degraded. And the performance evaluation shown that only the detection with </w:t>
      </w:r>
      <w:r>
        <w:rPr>
          <w:rFonts w:ascii="Times New Roman" w:eastAsia="宋体" w:hAnsi="Times New Roman" w:cs="Times New Roman"/>
          <w:sz w:val="20"/>
          <w:szCs w:val="20"/>
        </w:rPr>
        <w:t xml:space="preserve">more </w:t>
      </w:r>
      <w:r>
        <w:rPr>
          <w:rFonts w:ascii="Times New Roman" w:hAnsi="Times New Roman" w:cs="Times New Roman"/>
          <w:sz w:val="20"/>
          <w:szCs w:val="20"/>
        </w:rPr>
        <w:t xml:space="preserve">hypothesis </w:t>
      </w:r>
      <w:proofErr w:type="spellStart"/>
      <w:r>
        <w:rPr>
          <w:rFonts w:ascii="Times New Roman" w:hAnsi="Times New Roman" w:cs="Times New Roman"/>
          <w:sz w:val="20"/>
          <w:szCs w:val="20"/>
        </w:rPr>
        <w:t>testings</w:t>
      </w:r>
      <w:proofErr w:type="spellEnd"/>
      <w:r>
        <w:rPr>
          <w:rFonts w:ascii="Times New Roman" w:hAnsi="Times New Roman" w:cs="Times New Roman"/>
          <w:sz w:val="20"/>
          <w:szCs w:val="20"/>
        </w:rPr>
        <w:t xml:space="preserve"> by smaller detection steps, i.e., 1ppm</w:t>
      </w:r>
      <w:r>
        <w:rPr>
          <w:rFonts w:ascii="Times New Roman" w:eastAsia="宋体" w:hAnsi="Times New Roman" w:cs="Times New Roman"/>
          <w:sz w:val="20"/>
          <w:szCs w:val="20"/>
        </w:rPr>
        <w:t xml:space="preserve"> can work with the simulation assumptions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_Ref86916503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in Appendix.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_Ref86916635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_Ref25626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robust performance on NPBCH decoding can be achieved when SFO is less than 1ppm. For case with larger SFO, since one MIB transmission is scheduled with a periodicity of 640ms and NPBCH demodulation is vulnerable to the timing drift of 32 us generated by SFO=50 ppm within 640 ms, MIB CRC checking will be failed. Therefore, the NPBCH MIB decoding performance of option 2 can suffer lots of loss or even cannot be achieved if UE synchronized to a wrong DL carrier. The efforts of NBCH decoding is significant.</w:t>
      </w:r>
    </w:p>
    <w:p w:rsidR="00AF0141" w:rsidRDefault="00AF0141">
      <w:pPr>
        <w:spacing w:line="260" w:lineRule="auto"/>
        <w:ind w:leftChars="200" w:left="440"/>
        <w:jc w:val="both"/>
        <w:rPr>
          <w:rFonts w:ascii="Times New Roman" w:hAnsi="Times New Roman" w:cs="Times New Roman"/>
          <w:sz w:val="20"/>
          <w:szCs w:val="20"/>
        </w:rPr>
      </w:pPr>
    </w:p>
    <w:p w:rsidR="00AF0141" w:rsidRDefault="00E13B6F">
      <w:pPr>
        <w:keepNext/>
        <w:tabs>
          <w:tab w:val="left" w:pos="2609"/>
        </w:tabs>
        <w:adjustRightInd w:val="0"/>
        <w:snapToGrid w:val="0"/>
        <w:spacing w:beforeLines="50" w:before="120" w:afterLines="50" w:after="120"/>
        <w:jc w:val="center"/>
      </w:pPr>
      <w:r>
        <w:rPr>
          <w:rFonts w:cs="Times New Roman" w:hint="eastAsia"/>
          <w:noProof/>
          <w:sz w:val="20"/>
          <w:szCs w:val="20"/>
        </w:rPr>
        <w:drawing>
          <wp:inline distT="0" distB="0" distL="114300" distR="114300">
            <wp:extent cx="3073400" cy="1534160"/>
            <wp:effectExtent l="0" t="0" r="0" b="8890"/>
            <wp:docPr id="5" name="图片 5" descr="detection complexity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etection complexityV2"/>
                    <pic:cNvPicPr>
                      <a:picLocks noChangeAspect="1"/>
                    </pic:cNvPicPr>
                  </pic:nvPicPr>
                  <pic:blipFill>
                    <a:blip r:embed="rId10"/>
                    <a:stretch>
                      <a:fillRect/>
                    </a:stretch>
                  </pic:blipFill>
                  <pic:spPr>
                    <a:xfrm>
                      <a:off x="0" y="0"/>
                      <a:ext cx="3079108" cy="1537118"/>
                    </a:xfrm>
                    <a:prstGeom prst="rect">
                      <a:avLst/>
                    </a:prstGeom>
                  </pic:spPr>
                </pic:pic>
              </a:graphicData>
            </a:graphic>
          </wp:inline>
        </w:drawing>
      </w:r>
    </w:p>
    <w:p w:rsidR="00AF0141" w:rsidRDefault="00E13B6F">
      <w:pPr>
        <w:keepNext/>
        <w:spacing w:after="0" w:line="240" w:lineRule="auto"/>
        <w:ind w:leftChars="200" w:left="440"/>
        <w:jc w:val="center"/>
        <w:rPr>
          <w:rFonts w:ascii="Times New Roman" w:eastAsia="宋体" w:hAnsi="Times New Roman" w:cs="Times New Roman"/>
          <w:bCs/>
          <w:kern w:val="2"/>
          <w:sz w:val="20"/>
          <w:szCs w:val="20"/>
        </w:rPr>
      </w:pPr>
      <w:bookmarkStart w:id="4" w:name="_Ref86916643"/>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4"/>
      <w:r>
        <w:rPr>
          <w:rFonts w:ascii="Times New Roman" w:hAnsi="Times New Roman" w:cs="Times New Roman"/>
        </w:rPr>
        <w:t xml:space="preserve"> </w:t>
      </w:r>
      <w:r>
        <w:rPr>
          <w:rFonts w:ascii="Times New Roman" w:eastAsia="宋体" w:hAnsi="Times New Roman" w:cs="Times New Roman"/>
          <w:bCs/>
          <w:kern w:val="2"/>
          <w:sz w:val="20"/>
          <w:szCs w:val="20"/>
        </w:rPr>
        <w:t>Detection complexity for option 1 and option 2</w:t>
      </w:r>
    </w:p>
    <w:p w:rsidR="00AF0141" w:rsidRDefault="00E13B6F">
      <w:pPr>
        <w:keepNext/>
        <w:spacing w:after="0" w:line="240" w:lineRule="auto"/>
        <w:ind w:leftChars="200" w:left="440"/>
        <w:jc w:val="center"/>
        <w:rPr>
          <w:rFonts w:ascii="Times New Roman" w:hAnsi="Times New Roman" w:cs="Times New Roman"/>
        </w:rPr>
      </w:pPr>
      <w:r>
        <w:rPr>
          <w:rFonts w:ascii="Times New Roman" w:eastAsia="宋体" w:hAnsi="Times New Roman" w:cs="Times New Roman"/>
          <w:bCs/>
          <w:noProof/>
          <w:kern w:val="2"/>
          <w:sz w:val="20"/>
          <w:szCs w:val="20"/>
        </w:rPr>
        <w:drawing>
          <wp:inline distT="0" distB="0" distL="0" distR="0">
            <wp:extent cx="3242310" cy="2433955"/>
            <wp:effectExtent l="0" t="0" r="0" b="4445"/>
            <wp:docPr id="1" name="图片 1" descr="C:\Users\10184108.ZTE\AppData\Local\Microsoft\Windows\INetCache\Content.Word\MMSEdetectionrateForsfo0and1and10and50ppm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84108.ZTE\AppData\Local\Microsoft\Windows\INetCache\Content.Word\MMSEdetectionrateForsfo0and1and10and50ppmV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242310" cy="2433955"/>
                    </a:xfrm>
                    <a:prstGeom prst="rect">
                      <a:avLst/>
                    </a:prstGeom>
                    <a:noFill/>
                    <a:ln>
                      <a:noFill/>
                    </a:ln>
                  </pic:spPr>
                </pic:pic>
              </a:graphicData>
            </a:graphic>
          </wp:inline>
        </w:drawing>
      </w:r>
    </w:p>
    <w:p w:rsidR="00AF0141" w:rsidRDefault="00E13B6F">
      <w:pPr>
        <w:pStyle w:val="a3"/>
        <w:rPr>
          <w:b w:val="0"/>
        </w:rPr>
      </w:pPr>
      <w:r>
        <w:rPr>
          <w:b w:val="0"/>
        </w:rPr>
        <w:t xml:space="preserve">Figure </w:t>
      </w:r>
      <w:r>
        <w:rPr>
          <w:b w:val="0"/>
        </w:rPr>
        <w:fldChar w:fldCharType="begin"/>
      </w:r>
      <w:r>
        <w:rPr>
          <w:b w:val="0"/>
        </w:rPr>
        <w:instrText xml:space="preserve"> SEQ Figure \* ARABIC </w:instrText>
      </w:r>
      <w:r>
        <w:rPr>
          <w:b w:val="0"/>
        </w:rPr>
        <w:fldChar w:fldCharType="separate"/>
      </w:r>
      <w:r>
        <w:rPr>
          <w:b w:val="0"/>
        </w:rPr>
        <w:t>2</w:t>
      </w:r>
      <w:r>
        <w:rPr>
          <w:b w:val="0"/>
        </w:rPr>
        <w:fldChar w:fldCharType="end"/>
      </w:r>
      <w:r>
        <w:rPr>
          <w:b w:val="0"/>
        </w:rPr>
        <w:t xml:space="preserve"> </w:t>
      </w:r>
      <w:r>
        <w:rPr>
          <w:b w:val="0"/>
          <w:lang w:val="en-US"/>
        </w:rPr>
        <w:t xml:space="preserve">NPBCH Demodulation performance influenced by SFO with multiple hypothesis </w:t>
      </w:r>
      <w:proofErr w:type="spellStart"/>
      <w:r>
        <w:rPr>
          <w:b w:val="0"/>
          <w:lang w:val="en-US"/>
        </w:rPr>
        <w:t>testings</w:t>
      </w:r>
      <w:proofErr w:type="spellEnd"/>
    </w:p>
    <w:p w:rsidR="00AF0141" w:rsidRDefault="00E13B6F">
      <w:pPr>
        <w:tabs>
          <w:tab w:val="left" w:pos="2609"/>
        </w:tabs>
        <w:adjustRightInd w:val="0"/>
        <w:snapToGrid w:val="0"/>
        <w:spacing w:beforeLines="100" w:before="240" w:afterLines="50" w:after="120" w:line="26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From above analysis, increasing channel raster is more workable with consideration of implementation complexity, synchronization and demodulation performances.</w:t>
      </w:r>
    </w:p>
    <w:p w:rsidR="00AF0141" w:rsidRDefault="00E13B6F">
      <w:pPr>
        <w:spacing w:beforeLines="50" w:before="120" w:line="240" w:lineRule="auto"/>
        <w:ind w:leftChars="200" w:left="440"/>
        <w:jc w:val="both"/>
        <w:rPr>
          <w:rFonts w:ascii="Times New Roman"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bCs/>
          <w:i/>
          <w:sz w:val="20"/>
          <w:szCs w:val="20"/>
        </w:rPr>
        <w:t xml:space="preserve"> Increasing the channel raster </w:t>
      </w:r>
      <w:r>
        <w:rPr>
          <w:rFonts w:ascii="Times New Roman" w:hAnsi="Times New Roman" w:cs="Times New Roman" w:hint="eastAsia"/>
          <w:bCs/>
          <w:i/>
          <w:sz w:val="20"/>
          <w:szCs w:val="20"/>
        </w:rPr>
        <w:t>is preferred</w:t>
      </w:r>
      <w:r>
        <w:rPr>
          <w:rFonts w:ascii="Times New Roman" w:hAnsi="Times New Roman" w:cs="Times New Roman"/>
          <w:bCs/>
          <w:i/>
          <w:sz w:val="20"/>
          <w:szCs w:val="20"/>
        </w:rPr>
        <w:t xml:space="preserve"> for </w:t>
      </w:r>
      <w:r>
        <w:rPr>
          <w:rFonts w:ascii="Times New Roman" w:hAnsi="Times New Roman" w:cs="Times New Roman" w:hint="eastAsia"/>
          <w:bCs/>
          <w:i/>
          <w:sz w:val="20"/>
          <w:szCs w:val="20"/>
        </w:rPr>
        <w:t>detection complexity and NPBCH demodulation performance</w:t>
      </w:r>
      <w:r>
        <w:rPr>
          <w:rFonts w:ascii="Times New Roman" w:hAnsi="Times New Roman" w:cs="Times New Roman"/>
          <w:bCs/>
          <w:i/>
          <w:sz w:val="20"/>
          <w:szCs w:val="20"/>
        </w:rPr>
        <w:t>.</w:t>
      </w:r>
    </w:p>
    <w:p w:rsidR="00AF0141" w:rsidRDefault="00E13B6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UL synchronization</w:t>
      </w:r>
    </w:p>
    <w:p w:rsidR="00AF0141" w:rsidRDefault="00E13B6F">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long transmission enhancement</w:t>
      </w:r>
    </w:p>
    <w:p w:rsidR="00AF0141" w:rsidRDefault="00E13B6F">
      <w:pPr>
        <w:numPr>
          <w:ilvl w:val="2"/>
          <w:numId w:val="4"/>
        </w:numPr>
        <w:rPr>
          <w:rFonts w:ascii="Times New Roman" w:eastAsia="黑体" w:hAnsi="Times New Roman" w:cs="Times New Roman"/>
          <w:b/>
          <w:bCs/>
          <w:sz w:val="24"/>
          <w:szCs w:val="28"/>
        </w:rPr>
      </w:pPr>
      <w:r>
        <w:rPr>
          <w:rFonts w:ascii="Times New Roman" w:eastAsia="黑体" w:hAnsi="Times New Roman" w:cs="Times New Roman" w:hint="eastAsia"/>
          <w:b/>
          <w:bCs/>
          <w:sz w:val="24"/>
          <w:szCs w:val="28"/>
        </w:rPr>
        <w:t>Segment duration</w:t>
      </w:r>
    </w:p>
    <w:p w:rsidR="00AF0141" w:rsidRDefault="00E13B6F">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For </w:t>
      </w:r>
      <w:r>
        <w:rPr>
          <w:rFonts w:ascii="Times New Roman" w:eastAsia="宋体" w:hAnsi="Times New Roman" w:cs="Times New Roman" w:hint="eastAsia"/>
          <w:sz w:val="20"/>
          <w:szCs w:val="20"/>
        </w:rPr>
        <w:t xml:space="preserve">segmented pre-compensation of </w:t>
      </w:r>
      <w:r>
        <w:rPr>
          <w:rFonts w:ascii="Times New Roman" w:eastAsia="宋体" w:hAnsi="Times New Roman" w:cs="Times New Roman"/>
          <w:sz w:val="20"/>
          <w:szCs w:val="20"/>
        </w:rPr>
        <w:t>long PUSCH and PRACH transmissions,</w:t>
      </w:r>
      <w:r>
        <w:rPr>
          <w:rFonts w:ascii="Times New Roman" w:eastAsia="宋体" w:hAnsi="Times New Roman" w:cs="Times New Roman" w:hint="eastAsia"/>
          <w:sz w:val="20"/>
          <w:szCs w:val="20"/>
        </w:rPr>
        <w:t xml:space="preserve"> the segment duration for eMTC has been discussed and agreed in</w:t>
      </w:r>
      <w:r>
        <w:rPr>
          <w:rFonts w:ascii="Times New Roman" w:eastAsia="宋体" w:hAnsi="Times New Roman" w:cs="Times New Roman"/>
          <w:sz w:val="20"/>
          <w:szCs w:val="20"/>
        </w:rPr>
        <w:t xml:space="preserve"> RAN1#10</w:t>
      </w:r>
      <w:r>
        <w:rPr>
          <w:rFonts w:ascii="Times New Roman" w:eastAsia="宋体" w:hAnsi="Times New Roman" w:cs="Times New Roman" w:hint="eastAsia"/>
          <w:sz w:val="20"/>
          <w:szCs w:val="20"/>
        </w:rPr>
        <w:t>6b-</w:t>
      </w:r>
      <w:r>
        <w:rPr>
          <w:rFonts w:ascii="Times New Roman" w:eastAsia="宋体" w:hAnsi="Times New Roman" w:cs="Times New Roman"/>
          <w:sz w:val="20"/>
          <w:szCs w:val="20"/>
        </w:rPr>
        <w:t xml:space="preserve">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_Ref8397 \w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However, the segment duration configuration for NPUSCH and NPRACH in NB-IoT over NTN is still pending.</w:t>
      </w:r>
    </w:p>
    <w:p w:rsidR="00AF0141" w:rsidRDefault="00E13B6F">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For </w:t>
      </w:r>
      <w:r>
        <w:rPr>
          <w:rFonts w:ascii="Times New Roman" w:eastAsia="宋体" w:hAnsi="Times New Roman" w:cs="Times New Roman" w:hint="eastAsia"/>
          <w:sz w:val="20"/>
          <w:szCs w:val="20"/>
        </w:rPr>
        <w:t>NB-IoT</w:t>
      </w:r>
      <w:r>
        <w:rPr>
          <w:rFonts w:ascii="Times New Roman" w:eastAsia="宋体" w:hAnsi="Times New Roman" w:cs="Times New Roman"/>
          <w:sz w:val="20"/>
          <w:szCs w:val="20"/>
        </w:rPr>
        <w:t xml:space="preserve">, the TA error </w:t>
      </w:r>
      <w:proofErr w:type="gramStart"/>
      <w:r>
        <w:rPr>
          <w:rFonts w:ascii="Times New Roman" w:eastAsia="宋体" w:hAnsi="Times New Roman" w:cs="Times New Roman"/>
          <w:sz w:val="20"/>
          <w:szCs w:val="20"/>
        </w:rPr>
        <w:t xml:space="preserve">as </w:t>
      </w:r>
      <w:proofErr w:type="gramEnd"/>
      <w:r>
        <w:rPr>
          <w:rFonts w:ascii="Times New Roman" w:eastAsia="宋体" w:hAnsi="Times New Roman" w:cs="Times New Roman"/>
          <w:position w:val="-12"/>
          <w:sz w:val="20"/>
          <w:szCs w:val="20"/>
        </w:rPr>
        <w:object w:dxaOrig="233" w:dyaOrig="366">
          <v:shape id="_x0000_i1031" type="#_x0000_t75" style="width:11.65pt;height:18.3pt" o:ole="">
            <v:imagedata r:id="rId12" o:title=""/>
          </v:shape>
          <o:OLEObject Type="Embed" ProgID="Equation.KSEE3" ShapeID="_x0000_i1031" DrawAspect="Content" ObjectID="_1697561824" r:id="rId13"/>
        </w:object>
      </w:r>
      <w:r>
        <w:rPr>
          <w:rFonts w:ascii="Times New Roman" w:eastAsia="宋体" w:hAnsi="Times New Roman" w:cs="Times New Roman"/>
          <w:sz w:val="20"/>
          <w:szCs w:val="20"/>
        </w:rPr>
        <w:t xml:space="preserve">, which is </w:t>
      </w:r>
      <w:r>
        <w:rPr>
          <w:rFonts w:ascii="Times New Roman" w:eastAsia="宋体" w:hAnsi="Times New Roman" w:cs="Times New Roman"/>
          <w:position w:val="-12"/>
          <w:sz w:val="20"/>
          <w:szCs w:val="20"/>
        </w:rPr>
        <w:object w:dxaOrig="598" w:dyaOrig="366">
          <v:shape id="_x0000_i1032" type="#_x0000_t75" style="width:29.9pt;height:18.3pt" o:ole="">
            <v:imagedata r:id="rId14" o:title=""/>
          </v:shape>
          <o:OLEObject Type="Embed" ProgID="Equation.KSEE3" ShapeID="_x0000_i1032" DrawAspect="Content" ObjectID="_1697561825" r:id="rId15"/>
        </w:object>
      </w:r>
      <w:r>
        <w:rPr>
          <w:rFonts w:ascii="Times New Roman" w:eastAsia="宋体" w:hAnsi="Times New Roman" w:cs="Times New Roman"/>
          <w:sz w:val="20"/>
          <w:szCs w:val="20"/>
        </w:rPr>
        <w:t xml:space="preserve">, i.e., 2.6us, is assumed for evaluation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_Ref20393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Since the maximum TA drift rate including both feeder link and service link is 93us/s in LEO-600 with 10 degree elevation angle, the TA can be thought accurate enough when segment length is less than 2.6/93*1000 = 27.9ms. </w:t>
      </w:r>
      <w:r>
        <w:rPr>
          <w:rFonts w:ascii="Times New Roman" w:eastAsia="宋体" w:hAnsi="Times New Roman" w:cs="Times New Roman" w:hint="eastAsia"/>
          <w:sz w:val="20"/>
          <w:szCs w:val="20"/>
        </w:rPr>
        <w:t xml:space="preserve">That is, the minimum candidate value of segment length should be shorter than 27.9ms. On the other hand, legacy UL gap will be inserted after a period of transmission in traditional terrestrial NB-IoT, where the period between legacy UL </w:t>
      </w:r>
      <w:proofErr w:type="gramStart"/>
      <w:r>
        <w:rPr>
          <w:rFonts w:ascii="Times New Roman" w:eastAsia="宋体" w:hAnsi="Times New Roman" w:cs="Times New Roman" w:hint="eastAsia"/>
          <w:sz w:val="20"/>
          <w:szCs w:val="20"/>
        </w:rPr>
        <w:t>gap</w:t>
      </w:r>
      <w:proofErr w:type="gramEnd"/>
      <w:r>
        <w:rPr>
          <w:rFonts w:ascii="Times New Roman" w:eastAsia="宋体" w:hAnsi="Times New Roman" w:cs="Times New Roman" w:hint="eastAsia"/>
          <w:sz w:val="20"/>
          <w:szCs w:val="20"/>
        </w:rPr>
        <w:t xml:space="preserve"> can be set as the maximum segment length. With this consideration, the maximum candidate value of segment length for NPUSCH can be set as 256ms, for NPRACH format 0 can be </w:t>
      </w:r>
      <w:r>
        <w:rPr>
          <w:rFonts w:ascii="Times New Roman" w:eastAsia="宋体" w:hAnsi="Times New Roman" w:cs="Times New Roman" w:hint="eastAsia"/>
          <w:sz w:val="20"/>
          <w:szCs w:val="20"/>
        </w:rPr>
        <w:lastRenderedPageBreak/>
        <w:t>set as 64*4*(T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)=358.4ms, for NPRACH format 1 can be set as 64*4*(T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)=409.6ms, for NPRACH format 2 can be set as 16*6*(T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)=307.2ms. Therefore, by assuming the candidate values are generated by dividing the maximum value by powers of 2, the number of candidate values, i.e., K, should be at least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(256/27.9))+1=5 for NPUSCH,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(358.4/27.9))+1=5 for NPRACH format 0,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(409.6/27.9))+1=5 for NPRACH format 1, and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(307.2/27.9))+1=5 for NPRACH format 2. Correspondingly, the size of bit field, i.e., k, should be 3 for all cases. Further, with the consideration that the shortest repetition unit is 1ms for NPUSCH, 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proofErr w:type="gramStart"/>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5.6ms for NPACH format 0, 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)=6.4ms for NPACH format 1, 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)=19.2ms for NPACH format 2, we can set following candidates for configuration of segment duration for NB-IoT:</w:t>
      </w:r>
    </w:p>
    <w:p w:rsidR="00AF0141" w:rsidRDefault="00E13B6F">
      <w:pPr>
        <w:numPr>
          <w:ilvl w:val="0"/>
          <w:numId w:val="7"/>
        </w:numPr>
        <w:spacing w:beforeLines="50" w:before="120" w:afterLines="50" w:after="120" w:line="240" w:lineRule="auto"/>
        <w:jc w:val="both"/>
        <w:rPr>
          <w:rFonts w:ascii="Times New Roman" w:hAnsi="Times New Roman"/>
          <w:sz w:val="20"/>
          <w:szCs w:val="20"/>
        </w:rPr>
      </w:pPr>
      <w:r>
        <w:rPr>
          <w:rFonts w:ascii="Times New Roman" w:hAnsi="Times New Roman" w:hint="eastAsia"/>
          <w:sz w:val="20"/>
          <w:szCs w:val="20"/>
        </w:rPr>
        <w:t xml:space="preserve">NPUSCH: k=3 bit field, K=8 candidate values 2ms, 4ms, 8ms, 16ms, 32ms, 64ms, 128ms, 256ms  </w:t>
      </w:r>
    </w:p>
    <w:p w:rsidR="00AF0141" w:rsidRDefault="00E13B6F">
      <w:pPr>
        <w:numPr>
          <w:ilvl w:val="0"/>
          <w:numId w:val="7"/>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 xml:space="preserve">Format 0 and format 1: </w:t>
      </w:r>
      <w:r>
        <w:rPr>
          <w:rFonts w:ascii="Times New Roman" w:hAnsi="Times New Roman" w:hint="eastAsia"/>
          <w:sz w:val="20"/>
          <w:szCs w:val="20"/>
        </w:rPr>
        <w:t>k=</w:t>
      </w:r>
      <w:r>
        <w:rPr>
          <w:rFonts w:ascii="Times New Roman" w:hAnsi="Times New Roman"/>
          <w:sz w:val="20"/>
          <w:szCs w:val="20"/>
        </w:rPr>
        <w:t>3</w:t>
      </w:r>
      <w:r>
        <w:rPr>
          <w:rFonts w:ascii="Times New Roman" w:hAnsi="Times New Roman" w:hint="eastAsia"/>
          <w:sz w:val="20"/>
          <w:szCs w:val="20"/>
        </w:rPr>
        <w:t xml:space="preserve"> </w:t>
      </w:r>
      <w:r>
        <w:rPr>
          <w:rFonts w:ascii="Times New Roman" w:hAnsi="Times New Roman"/>
          <w:sz w:val="20"/>
          <w:szCs w:val="20"/>
        </w:rPr>
        <w:t>bit field, K=</w:t>
      </w:r>
      <w:r>
        <w:rPr>
          <w:rFonts w:ascii="Times New Roman" w:hAnsi="Times New Roman" w:hint="eastAsia"/>
          <w:sz w:val="20"/>
          <w:szCs w:val="20"/>
        </w:rPr>
        <w:t>7</w:t>
      </w:r>
      <w:r>
        <w:rPr>
          <w:rFonts w:ascii="Times New Roman" w:hAnsi="Times New Roman"/>
          <w:sz w:val="20"/>
          <w:szCs w:val="20"/>
        </w:rPr>
        <w:t xml:space="preserve"> candidate values </w:t>
      </w:r>
      <w:r>
        <w:rPr>
          <w:rFonts w:ascii="Times New Roman" w:eastAsia="宋体" w:hAnsi="Times New Roman" w:cs="Times New Roman" w:hint="eastAsia"/>
          <w:sz w:val="20"/>
          <w:szCs w:val="20"/>
        </w:rPr>
        <w:t>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2*4*(T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4*4*(T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8*4*(T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16*4*(T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32*4*(T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64*4*(T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w:t>
      </w:r>
    </w:p>
    <w:p w:rsidR="00AF0141" w:rsidRDefault="00E13B6F">
      <w:pPr>
        <w:numPr>
          <w:ilvl w:val="0"/>
          <w:numId w:val="7"/>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 xml:space="preserve">Format 2:  </w:t>
      </w:r>
      <w:r>
        <w:rPr>
          <w:rFonts w:ascii="Times New Roman" w:hAnsi="Times New Roman" w:hint="eastAsia"/>
          <w:sz w:val="20"/>
          <w:szCs w:val="20"/>
        </w:rPr>
        <w:t xml:space="preserve">k=3 </w:t>
      </w:r>
      <w:r>
        <w:rPr>
          <w:rFonts w:ascii="Times New Roman" w:hAnsi="Times New Roman"/>
          <w:sz w:val="20"/>
          <w:szCs w:val="20"/>
        </w:rPr>
        <w:t>bit field, K=</w:t>
      </w:r>
      <w:r>
        <w:rPr>
          <w:rFonts w:ascii="Times New Roman" w:hAnsi="Times New Roman" w:hint="eastAsia"/>
          <w:sz w:val="20"/>
          <w:szCs w:val="20"/>
        </w:rPr>
        <w:t>5</w:t>
      </w:r>
      <w:r>
        <w:rPr>
          <w:rFonts w:ascii="Times New Roman" w:hAnsi="Times New Roman"/>
          <w:sz w:val="20"/>
          <w:szCs w:val="20"/>
        </w:rPr>
        <w:t xml:space="preserve"> candidate values </w:t>
      </w:r>
      <w:r>
        <w:rPr>
          <w:rFonts w:ascii="Times New Roman" w:eastAsia="宋体" w:hAnsi="Times New Roman" w:cs="Times New Roman" w:hint="eastAsia"/>
          <w:sz w:val="20"/>
          <w:szCs w:val="20"/>
        </w:rPr>
        <w:t>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2*6*(T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4*6*(T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8*6*(T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16*6*(T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w:t>
      </w:r>
    </w:p>
    <w:p w:rsidR="00AF0141" w:rsidRDefault="00E13B6F">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NB-IoT, a 3-bit field is defined to indicate the following K=8 candidate values for UL transmission segment duration of NPUSCH:</w:t>
      </w:r>
    </w:p>
    <w:p w:rsidR="00AF0141" w:rsidRDefault="00E13B6F">
      <w:pPr>
        <w:numPr>
          <w:ilvl w:val="0"/>
          <w:numId w:val="8"/>
        </w:numPr>
        <w:spacing w:beforeLines="50" w:before="120" w:line="240" w:lineRule="auto"/>
        <w:jc w:val="both"/>
        <w:rPr>
          <w:rFonts w:ascii="Times New Roman" w:hAnsi="Times New Roman" w:cs="Times New Roman"/>
          <w:bCs/>
          <w:i/>
          <w:sz w:val="20"/>
          <w:szCs w:val="20"/>
        </w:rPr>
      </w:pPr>
      <w:r>
        <w:rPr>
          <w:rFonts w:ascii="Times New Roman" w:hAnsi="Times New Roman" w:cs="Times New Roman"/>
          <w:bCs/>
          <w:i/>
          <w:sz w:val="20"/>
          <w:szCs w:val="20"/>
        </w:rPr>
        <w:t>2ms, 4ms, 8ms, 16ms, 32ms, 64ms, 128ms, 256ms</w:t>
      </w:r>
    </w:p>
    <w:p w:rsidR="00AF0141" w:rsidRDefault="00E13B6F">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NB-IoT, a 3-bit field is defined to indicate the following K candidate values for UL transmission segment duration of NPRACH:</w:t>
      </w:r>
    </w:p>
    <w:p w:rsidR="00AF0141" w:rsidRDefault="00E13B6F">
      <w:pPr>
        <w:numPr>
          <w:ilvl w:val="0"/>
          <w:numId w:val="8"/>
        </w:numPr>
        <w:tabs>
          <w:tab w:val="clear" w:pos="840"/>
          <w:tab w:val="left" w:pos="420"/>
        </w:tabs>
        <w:spacing w:beforeLines="50" w:before="120" w:line="240" w:lineRule="auto"/>
        <w:jc w:val="both"/>
        <w:rPr>
          <w:rFonts w:ascii="Times New Roman" w:hAnsi="Times New Roman" w:cs="Times New Roman"/>
          <w:bCs/>
          <w:i/>
          <w:iCs/>
          <w:sz w:val="20"/>
          <w:szCs w:val="20"/>
        </w:rPr>
      </w:pPr>
      <w:r>
        <w:rPr>
          <w:rFonts w:ascii="Times New Roman" w:hAnsi="Times New Roman" w:cs="Times New Roman"/>
          <w:bCs/>
          <w:i/>
          <w:sz w:val="20"/>
          <w:szCs w:val="20"/>
        </w:rPr>
        <w:t>Format 0 and format 1</w:t>
      </w:r>
      <w:r>
        <w:rPr>
          <w:rFonts w:ascii="Times New Roman" w:hAnsi="Times New Roman" w:cs="Times New Roman" w:hint="eastAsia"/>
          <w:bCs/>
          <w:i/>
          <w:sz w:val="20"/>
          <w:szCs w:val="20"/>
        </w:rPr>
        <w:t xml:space="preserve">, K=7: </w:t>
      </w:r>
      <w:r>
        <w:rPr>
          <w:rFonts w:ascii="Times New Roman" w:eastAsia="宋体" w:hAnsi="Times New Roman" w:cs="Times New Roman" w:hint="eastAsia"/>
          <w:i/>
          <w:iCs/>
          <w:sz w:val="20"/>
          <w:szCs w:val="20"/>
        </w:rPr>
        <w:t>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2*4*(T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4*4*(T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8*4*(T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16*4*(T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32*4*(T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64*4*(T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w:t>
      </w:r>
    </w:p>
    <w:p w:rsidR="00AF0141" w:rsidRDefault="00E13B6F">
      <w:pPr>
        <w:numPr>
          <w:ilvl w:val="0"/>
          <w:numId w:val="8"/>
        </w:numPr>
        <w:tabs>
          <w:tab w:val="clear" w:pos="840"/>
          <w:tab w:val="left" w:pos="420"/>
        </w:tabs>
        <w:spacing w:beforeLines="50" w:before="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Format </w:t>
      </w:r>
      <w:r>
        <w:rPr>
          <w:rFonts w:ascii="Times New Roman" w:hAnsi="Times New Roman" w:cs="Times New Roman" w:hint="eastAsia"/>
          <w:bCs/>
          <w:i/>
          <w:sz w:val="20"/>
          <w:szCs w:val="20"/>
        </w:rPr>
        <w:t>2, K=5: 6*(TCP+TSEQ), 2*6*(TCP+TSEQ), 4*6*(TCP+TSEQ), 8*6*(TCP+TSEQ), 16*6*(TCP+TSEQ)</w:t>
      </w:r>
    </w:p>
    <w:p w:rsidR="00AF0141" w:rsidRDefault="00E13B6F">
      <w:pPr>
        <w:numPr>
          <w:ilvl w:val="3"/>
          <w:numId w:val="0"/>
        </w:num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W.r.t to segment duration configuration, SIB broadcast can be applied for signaling indication at least for PRACH in initial access. For PUSCH, the adjustment of segment duration within RRC_CONNECTED mode is not essential since short sporadic transmission is considered in Rel-17. Therefore, it is reasonable to only support indicating segment duration on SIB for both PRACH and PUSCH to simplify the signaling design.</w:t>
      </w:r>
      <w:r>
        <w:rPr>
          <w:rFonts w:ascii="Times New Roman" w:eastAsia="宋体" w:hAnsi="Times New Roman" w:cs="Times New Roman"/>
          <w:sz w:val="20"/>
          <w:szCs w:val="20"/>
        </w:rPr>
        <w:t xml:space="preserve"> Meanwhile, we need to clarify that the according to the intention to segment pre-compensation, the UE need to perform the pre-compensation on the TA and frequency per segment. </w:t>
      </w:r>
    </w:p>
    <w:p w:rsidR="00AF0141" w:rsidRDefault="00E13B6F">
      <w:pPr>
        <w:spacing w:beforeLines="50" w:before="120" w:afterLines="50" w:after="120" w:line="240" w:lineRule="auto"/>
        <w:ind w:leftChars="200" w:left="440"/>
        <w:jc w:val="both"/>
        <w:rPr>
          <w:rFonts w:ascii="Times New Roman" w:hAnsi="Times New Roman" w:cs="Times New Roman"/>
          <w:b/>
          <w:i/>
          <w:sz w:val="20"/>
          <w:szCs w:val="20"/>
        </w:rPr>
      </w:pPr>
      <w:r>
        <w:rPr>
          <w:rFonts w:ascii="Times New Roman" w:hAnsi="Times New Roman" w:cs="Times New Roman" w:hint="eastAsia"/>
          <w:b/>
          <w:i/>
          <w:sz w:val="20"/>
          <w:szCs w:val="20"/>
        </w:rPr>
        <w:t>P</w:t>
      </w:r>
      <w:r>
        <w:rPr>
          <w:rFonts w:ascii="Times New Roman" w:hAnsi="Times New Roman" w:cs="Times New Roman"/>
          <w:b/>
          <w:i/>
          <w:sz w:val="20"/>
          <w:szCs w:val="20"/>
        </w:rPr>
        <w:t xml:space="preserve">roposal 4: </w:t>
      </w:r>
      <w:r>
        <w:rPr>
          <w:rFonts w:ascii="Times New Roman" w:hAnsi="Times New Roman" w:cs="Times New Roman"/>
          <w:i/>
          <w:sz w:val="20"/>
          <w:szCs w:val="20"/>
        </w:rPr>
        <w:t>The updating of TA and frequency used for pre-compensated UL transmission should be supported at UE side per segment if corresponding segment length is configured.</w:t>
      </w:r>
    </w:p>
    <w:p w:rsidR="00AF0141" w:rsidRDefault="00E13B6F">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b/>
          <w:i/>
          <w:sz w:val="20"/>
          <w:szCs w:val="20"/>
        </w:rPr>
        <w:t>Proposal 5:</w:t>
      </w:r>
      <w:r>
        <w:rPr>
          <w:rFonts w:ascii="Times New Roman" w:hAnsi="Times New Roman" w:cs="Times New Roman"/>
          <w:bCs/>
          <w:i/>
          <w:sz w:val="20"/>
          <w:szCs w:val="20"/>
        </w:rPr>
        <w:t xml:space="preserve"> </w:t>
      </w:r>
      <w:r>
        <w:rPr>
          <w:rFonts w:ascii="Times New Roman" w:hAnsi="Times New Roman"/>
          <w:i/>
          <w:iCs/>
          <w:sz w:val="20"/>
          <w:szCs w:val="20"/>
        </w:rPr>
        <w:t xml:space="preserve">Configuration of UL transmission segment is indicated only via SIB for </w:t>
      </w:r>
      <w:r>
        <w:rPr>
          <w:rFonts w:ascii="Times New Roman" w:hAnsi="Times New Roman" w:hint="eastAsia"/>
          <w:i/>
          <w:iCs/>
          <w:sz w:val="20"/>
          <w:szCs w:val="20"/>
        </w:rPr>
        <w:t>both (N</w:t>
      </w:r>
      <w:proofErr w:type="gramStart"/>
      <w:r>
        <w:rPr>
          <w:rFonts w:ascii="Times New Roman" w:hAnsi="Times New Roman" w:hint="eastAsia"/>
          <w:i/>
          <w:iCs/>
          <w:sz w:val="20"/>
          <w:szCs w:val="20"/>
        </w:rPr>
        <w:t>)PRACH</w:t>
      </w:r>
      <w:proofErr w:type="gramEnd"/>
      <w:r>
        <w:rPr>
          <w:rFonts w:ascii="Times New Roman" w:hAnsi="Times New Roman" w:hint="eastAsia"/>
          <w:i/>
          <w:iCs/>
          <w:sz w:val="20"/>
          <w:szCs w:val="20"/>
        </w:rPr>
        <w:t xml:space="preserve"> in </w:t>
      </w:r>
      <w:r>
        <w:rPr>
          <w:rFonts w:ascii="Times New Roman" w:hAnsi="Times New Roman"/>
          <w:i/>
          <w:iCs/>
          <w:sz w:val="20"/>
          <w:szCs w:val="20"/>
        </w:rPr>
        <w:t>initial access</w:t>
      </w:r>
      <w:r>
        <w:rPr>
          <w:rFonts w:ascii="Times New Roman" w:hAnsi="Times New Roman" w:hint="eastAsia"/>
          <w:i/>
          <w:iCs/>
          <w:sz w:val="20"/>
          <w:szCs w:val="20"/>
        </w:rPr>
        <w:t xml:space="preserve"> and (N)PUSCH in RRC_CONNECTED</w:t>
      </w:r>
      <w:r>
        <w:rPr>
          <w:rFonts w:ascii="Times New Roman" w:hAnsi="Times New Roman"/>
          <w:i/>
          <w:iCs/>
          <w:sz w:val="20"/>
          <w:szCs w:val="20"/>
        </w:rPr>
        <w:t>.</w:t>
      </w:r>
    </w:p>
    <w:p w:rsidR="00AF0141" w:rsidRDefault="00E13B6F">
      <w:pPr>
        <w:numPr>
          <w:ilvl w:val="2"/>
          <w:numId w:val="4"/>
        </w:numPr>
        <w:rPr>
          <w:rFonts w:ascii="Times New Roman" w:eastAsia="黑体" w:hAnsi="Times New Roman" w:cs="Times New Roman"/>
          <w:b/>
          <w:bCs/>
          <w:sz w:val="24"/>
          <w:szCs w:val="28"/>
        </w:rPr>
      </w:pPr>
      <w:r>
        <w:rPr>
          <w:rFonts w:ascii="Times New Roman" w:eastAsia="黑体" w:hAnsi="Times New Roman" w:cs="Times New Roman" w:hint="eastAsia"/>
          <w:b/>
          <w:bCs/>
          <w:sz w:val="24"/>
          <w:szCs w:val="28"/>
        </w:rPr>
        <w:t>New UL gap</w:t>
      </w:r>
    </w:p>
    <w:p w:rsidR="00AF0141" w:rsidRDefault="00E13B6F">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Due to segmented pre-compensation, different TA may be applied for adjacent segments and overlap may happen. In order to avoid the interference caused by overlap, following options are considered in</w:t>
      </w:r>
      <w:r>
        <w:rPr>
          <w:rFonts w:ascii="Times New Roman" w:eastAsia="宋体" w:hAnsi="Times New Roman" w:cs="Times New Roman"/>
          <w:sz w:val="20"/>
          <w:szCs w:val="20"/>
        </w:rPr>
        <w:t xml:space="preserve"> RAN1#10</w:t>
      </w:r>
      <w:r>
        <w:rPr>
          <w:rFonts w:ascii="Times New Roman" w:eastAsia="宋体" w:hAnsi="Times New Roman" w:cs="Times New Roman" w:hint="eastAsia"/>
          <w:sz w:val="20"/>
          <w:szCs w:val="20"/>
        </w:rPr>
        <w:t>6b-</w:t>
      </w:r>
      <w:r>
        <w:rPr>
          <w:rFonts w:ascii="Times New Roman" w:eastAsia="宋体" w:hAnsi="Times New Roman" w:cs="Times New Roman"/>
          <w:sz w:val="20"/>
          <w:szCs w:val="20"/>
        </w:rPr>
        <w:t xml:space="preserve">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_Ref8397 \w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w:t>
      </w:r>
    </w:p>
    <w:p w:rsidR="00AF0141" w:rsidRDefault="00E13B6F">
      <w:pPr>
        <w:numPr>
          <w:ilvl w:val="0"/>
          <w:numId w:val="7"/>
        </w:numPr>
        <w:spacing w:beforeLines="50" w:before="120" w:afterLines="50" w:after="120" w:line="240" w:lineRule="auto"/>
        <w:jc w:val="both"/>
        <w:rPr>
          <w:rFonts w:ascii="Times New Roman" w:hAnsi="Times New Roman"/>
          <w:sz w:val="20"/>
          <w:szCs w:val="20"/>
        </w:rPr>
      </w:pPr>
      <w:r>
        <w:rPr>
          <w:rFonts w:ascii="Times New Roman" w:hAnsi="Times New Roman" w:hint="eastAsia"/>
          <w:sz w:val="20"/>
          <w:szCs w:val="20"/>
        </w:rPr>
        <w:t>Insert more frequent new UL gaps between segments to avoid overlap</w:t>
      </w:r>
    </w:p>
    <w:p w:rsidR="00AF0141" w:rsidRDefault="00E13B6F">
      <w:pPr>
        <w:numPr>
          <w:ilvl w:val="0"/>
          <w:numId w:val="7"/>
        </w:numPr>
        <w:spacing w:beforeLines="50" w:before="120" w:afterLines="50" w:after="120" w:line="240" w:lineRule="auto"/>
        <w:jc w:val="both"/>
        <w:rPr>
          <w:rFonts w:ascii="Times New Roman" w:hAnsi="Times New Roman"/>
          <w:sz w:val="20"/>
          <w:szCs w:val="20"/>
        </w:rPr>
      </w:pPr>
      <w:r>
        <w:rPr>
          <w:rFonts w:ascii="Times New Roman" w:hAnsi="Times New Roman" w:hint="eastAsia"/>
          <w:sz w:val="20"/>
          <w:szCs w:val="20"/>
        </w:rPr>
        <w:t>Handle the overlap without new gaps, e.g., drop overlapped samples or delay a few samples</w:t>
      </w:r>
    </w:p>
    <w:p w:rsidR="00AF0141" w:rsidRDefault="00E13B6F">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above two options, option 1 (insert new UL gap) can handle any impact of TA adjustment including the segment overlap and phase discontinuity at segment boundary at the cost lower throughput. Option 2 (drop/delay samples) can avoid throughput loss caused by UL gap. However, higher implementation complexity may be required at UE side </w:t>
      </w:r>
      <w:r>
        <w:rPr>
          <w:rFonts w:ascii="Times New Roman" w:eastAsia="宋体" w:hAnsi="Times New Roman" w:cs="Times New Roman"/>
          <w:sz w:val="20"/>
          <w:szCs w:val="20"/>
        </w:rPr>
        <w:t xml:space="preserve">since the required samples for dropping is time-variant </w:t>
      </w:r>
      <w:r>
        <w:rPr>
          <w:rFonts w:ascii="Times New Roman" w:eastAsia="宋体" w:hAnsi="Times New Roman" w:cs="Times New Roman" w:hint="eastAsia"/>
          <w:sz w:val="20"/>
          <w:szCs w:val="20"/>
        </w:rPr>
        <w:t xml:space="preserve">and phase </w:t>
      </w:r>
      <w:r>
        <w:rPr>
          <w:rFonts w:ascii="Times New Roman" w:eastAsia="宋体" w:hAnsi="Times New Roman" w:cs="Times New Roman" w:hint="eastAsia"/>
          <w:sz w:val="20"/>
          <w:szCs w:val="20"/>
        </w:rPr>
        <w:lastRenderedPageBreak/>
        <w:t xml:space="preserve">discontinuity at segment boundary could happen. </w:t>
      </w:r>
      <w:r>
        <w:rPr>
          <w:rFonts w:ascii="Times New Roman" w:eastAsia="宋体" w:hAnsi="Times New Roman" w:cs="Times New Roman"/>
          <w:sz w:val="20"/>
          <w:szCs w:val="20"/>
        </w:rPr>
        <w:t xml:space="preserve">Then, </w:t>
      </w:r>
      <w:r>
        <w:rPr>
          <w:rFonts w:ascii="Times New Roman" w:eastAsia="宋体" w:hAnsi="Times New Roman" w:cs="Times New Roman" w:hint="eastAsia"/>
          <w:sz w:val="20"/>
          <w:szCs w:val="20"/>
        </w:rPr>
        <w:t xml:space="preserve">option 1 is preferred especially with consideration that low complexity is more important than high throughput in IoT scenarios. </w:t>
      </w:r>
    </w:p>
    <w:p w:rsidR="00AF0141" w:rsidRDefault="00E13B6F">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Furthermore,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w:t>
      </w:r>
      <w:r>
        <w:rPr>
          <w:rFonts w:ascii="Times New Roman" w:eastAsia="宋体" w:hAnsi="Times New Roman" w:cs="Times New Roman"/>
          <w:sz w:val="20"/>
          <w:szCs w:val="20"/>
        </w:rPr>
        <w:t>he additional UL gap does not need to be as large as traditional 40 ms UL gap since it is mainly to handle the overlap between segments instead of recovering DL synchronization.</w:t>
      </w:r>
      <w:r>
        <w:rPr>
          <w:rFonts w:ascii="Times New Roman" w:eastAsia="宋体" w:hAnsi="Times New Roman" w:cs="Times New Roman" w:hint="eastAsia"/>
          <w:sz w:val="20"/>
          <w:szCs w:val="20"/>
        </w:rPr>
        <w:t xml:space="preserve"> The maximum TA variation between adjacent segments is restricted </w:t>
      </w:r>
      <w:proofErr w:type="gramStart"/>
      <w:r>
        <w:rPr>
          <w:rFonts w:ascii="Times New Roman" w:eastAsia="宋体" w:hAnsi="Times New Roman" w:cs="Times New Roman" w:hint="eastAsia"/>
          <w:sz w:val="20"/>
          <w:szCs w:val="20"/>
        </w:rPr>
        <w:t xml:space="preserve">by </w:t>
      </w:r>
      <w:proofErr w:type="gramEnd"/>
      <w:r>
        <w:rPr>
          <w:rFonts w:ascii="Times New Roman" w:eastAsia="宋体" w:hAnsi="Times New Roman" w:cs="Times New Roman"/>
          <w:position w:val="-12"/>
          <w:sz w:val="20"/>
          <w:szCs w:val="20"/>
        </w:rPr>
        <w:object w:dxaOrig="233" w:dyaOrig="366">
          <v:shape id="_x0000_i1033" type="#_x0000_t75" style="width:11.65pt;height:18.3pt" o:ole="">
            <v:imagedata r:id="rId12" o:title=""/>
          </v:shape>
          <o:OLEObject Type="Embed" ProgID="Equation.KSEE3" ShapeID="_x0000_i1033" DrawAspect="Content" ObjectID="_1697561826" r:id="rId16"/>
        </w:object>
      </w:r>
      <w:r>
        <w:rPr>
          <w:rFonts w:ascii="Times New Roman" w:eastAsia="宋体" w:hAnsi="Times New Roman" w:cs="Times New Roman" w:hint="eastAsia"/>
          <w:sz w:val="20"/>
          <w:szCs w:val="20"/>
        </w:rPr>
        <w:t xml:space="preserve">, which is much shorter than 1 slot. </w:t>
      </w:r>
      <w:r>
        <w:rPr>
          <w:rFonts w:ascii="Times New Roman" w:eastAsia="宋体" w:hAnsi="Times New Roman" w:cs="Times New Roman"/>
          <w:sz w:val="20"/>
          <w:szCs w:val="20"/>
        </w:rPr>
        <w:t>With consideration on the implementation, take the gap as 1 ms is preferred to match the legacy scheduling unit without</w:t>
      </w:r>
      <w:r>
        <w:rPr>
          <w:rFonts w:ascii="Times New Roman" w:eastAsia="宋体" w:hAnsi="Times New Roman" w:cs="Times New Roman" w:hint="eastAsia"/>
          <w:sz w:val="20"/>
          <w:szCs w:val="20"/>
        </w:rPr>
        <w:t xml:space="preserve"> significant throughput loss.</w:t>
      </w:r>
    </w:p>
    <w:p w:rsidR="00AF0141" w:rsidRDefault="00E13B6F">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Proposal 6:</w:t>
      </w:r>
      <w:r>
        <w:rPr>
          <w:rFonts w:ascii="Times New Roman" w:hAnsi="Times New Roman" w:cs="Times New Roman"/>
          <w:i/>
          <w:sz w:val="20"/>
          <w:szCs w:val="20"/>
        </w:rPr>
        <w:t xml:space="preserve"> For enabling the updates of TA and frequency used for pre-compensated UL transmission, n</w:t>
      </w:r>
      <w:r>
        <w:rPr>
          <w:rFonts w:ascii="Times New Roman" w:hAnsi="Times New Roman" w:cs="Times New Roman" w:hint="eastAsia"/>
          <w:i/>
          <w:sz w:val="20"/>
          <w:szCs w:val="20"/>
        </w:rPr>
        <w:t xml:space="preserve">ew UL </w:t>
      </w:r>
      <w:r>
        <w:rPr>
          <w:rFonts w:ascii="Times New Roman" w:hAnsi="Times New Roman" w:cs="Times New Roman"/>
          <w:i/>
          <w:sz w:val="20"/>
          <w:szCs w:val="20"/>
        </w:rPr>
        <w:t xml:space="preserve">gaps (i.e., </w:t>
      </w:r>
      <w:r>
        <w:rPr>
          <w:rFonts w:ascii="Times New Roman" w:hAnsi="Times New Roman" w:cs="Times New Roman" w:hint="eastAsia"/>
          <w:i/>
          <w:sz w:val="20"/>
          <w:szCs w:val="20"/>
        </w:rPr>
        <w:t>1ms</w:t>
      </w:r>
      <w:r>
        <w:rPr>
          <w:rFonts w:ascii="Times New Roman" w:hAnsi="Times New Roman" w:cs="Times New Roman"/>
          <w:i/>
          <w:sz w:val="20"/>
          <w:szCs w:val="20"/>
        </w:rPr>
        <w:t>)</w:t>
      </w:r>
      <w:r>
        <w:rPr>
          <w:rFonts w:ascii="Times New Roman" w:hAnsi="Times New Roman" w:cs="Times New Roman" w:hint="eastAsia"/>
          <w:i/>
          <w:sz w:val="20"/>
          <w:szCs w:val="20"/>
        </w:rPr>
        <w:t xml:space="preserve"> </w:t>
      </w:r>
      <w:r>
        <w:rPr>
          <w:rFonts w:ascii="Times New Roman" w:hAnsi="Times New Roman" w:cs="Times New Roman"/>
          <w:i/>
          <w:sz w:val="20"/>
          <w:szCs w:val="20"/>
        </w:rPr>
        <w:t>should be supported</w:t>
      </w:r>
      <w:r>
        <w:rPr>
          <w:rFonts w:ascii="Times New Roman" w:hAnsi="Times New Roman" w:cs="Times New Roman" w:hint="eastAsia"/>
          <w:i/>
          <w:sz w:val="20"/>
          <w:szCs w:val="20"/>
        </w:rPr>
        <w:t xml:space="preserve"> between segments to avoid segment overlap and phase discontinuity caused by segmented pre-compensation.</w:t>
      </w:r>
    </w:p>
    <w:p w:rsidR="00AF0141" w:rsidRDefault="00E13B6F">
      <w:pPr>
        <w:numPr>
          <w:ilvl w:val="2"/>
          <w:numId w:val="4"/>
        </w:numPr>
        <w:rPr>
          <w:rFonts w:ascii="Times New Roman" w:eastAsia="黑体" w:hAnsi="Times New Roman" w:cs="Times New Roman"/>
          <w:b/>
          <w:bCs/>
          <w:sz w:val="24"/>
          <w:szCs w:val="28"/>
        </w:rPr>
      </w:pPr>
      <w:r>
        <w:rPr>
          <w:rFonts w:ascii="Times New Roman" w:eastAsia="黑体" w:hAnsi="Times New Roman" w:cs="Times New Roman" w:hint="eastAsia"/>
          <w:b/>
          <w:bCs/>
          <w:sz w:val="24"/>
          <w:szCs w:val="28"/>
        </w:rPr>
        <w:t>Resource collision between NPUSCH and NPRACH</w:t>
      </w:r>
    </w:p>
    <w:p w:rsidR="00AF0141" w:rsidRDefault="00E13B6F">
      <w:pPr>
        <w:adjustRightInd w:val="0"/>
        <w:snapToGrid w:val="0"/>
        <w:spacing w:beforeLines="50" w:before="120" w:afterLines="50" w:after="120" w:line="260" w:lineRule="auto"/>
        <w:ind w:leftChars="200" w:left="440"/>
        <w:rPr>
          <w:rFonts w:ascii="Times New Roman" w:hAnsi="Times New Roman" w:cs="Times New Roman"/>
          <w:iCs/>
          <w:sz w:val="20"/>
          <w:szCs w:val="20"/>
        </w:rPr>
      </w:pPr>
      <w:r>
        <w:rPr>
          <w:rFonts w:ascii="Times New Roman" w:hAnsi="Times New Roman" w:cs="Times New Roman" w:hint="eastAsia"/>
          <w:iCs/>
          <w:sz w:val="20"/>
          <w:szCs w:val="20"/>
        </w:rPr>
        <w:t>In NB-IoT, there may be collision between NPUSCH and NPRACH resources. In legacy terrestrial NB-IoT, the NPUSCH transmission will be postponed until there is no overlap with NPRACH resources. If segmented pre-compensation is applied and new UL gap is inserted, NPRACH resources may overlap with multiple NPUSCH segments. In this case, the postponement of NPUSCH will be counted in segment duration. Moreover, in order to avoid unnecessary waste of time resources, the portion of postponements of NPUSCH which coincides with a new UL gap (if required) is counted as part of the gap as</w:t>
      </w:r>
      <w:r>
        <w:rPr>
          <w:rFonts w:ascii="Times New Roman" w:hAnsi="Times New Roman" w:cs="Times New Roman"/>
          <w:iCs/>
          <w:sz w:val="20"/>
          <w:szCs w:val="20"/>
        </w:rPr>
        <w:t xml:space="preserve"> sho</w:t>
      </w:r>
      <w:r>
        <w:rPr>
          <w:rFonts w:ascii="Times New Roman" w:hAnsi="Times New Roman" w:cs="Times New Roman" w:hint="eastAsia"/>
          <w:iCs/>
          <w:sz w:val="20"/>
          <w:szCs w:val="20"/>
        </w:rPr>
        <w:t xml:space="preserve">wn in </w:t>
      </w:r>
      <w:r>
        <w:rPr>
          <w:rFonts w:ascii="Times New Roman" w:hAnsi="Times New Roman" w:cs="Times New Roman" w:hint="eastAsia"/>
          <w:iCs/>
          <w:sz w:val="20"/>
          <w:szCs w:val="20"/>
        </w:rPr>
        <w:fldChar w:fldCharType="begin"/>
      </w:r>
      <w:r>
        <w:rPr>
          <w:rFonts w:ascii="Times New Roman" w:hAnsi="Times New Roman" w:cs="Times New Roman" w:hint="eastAsia"/>
          <w:iCs/>
          <w:sz w:val="20"/>
          <w:szCs w:val="20"/>
        </w:rPr>
        <w:instrText xml:space="preserve"> REF _Ref32665 \h </w:instrText>
      </w:r>
      <w:r>
        <w:rPr>
          <w:rFonts w:ascii="Times New Roman" w:hAnsi="Times New Roman" w:cs="Times New Roman" w:hint="eastAsia"/>
          <w:iCs/>
          <w:sz w:val="20"/>
          <w:szCs w:val="20"/>
        </w:rPr>
      </w:r>
      <w:r>
        <w:rPr>
          <w:rFonts w:ascii="Times New Roman" w:hAnsi="Times New Roman" w:cs="Times New Roman" w:hint="eastAsia"/>
          <w:iCs/>
          <w:sz w:val="20"/>
          <w:szCs w:val="20"/>
        </w:rPr>
        <w:fldChar w:fldCharType="separate"/>
      </w:r>
      <w:r>
        <w:rPr>
          <w:rFonts w:ascii="Times New Roman" w:hAnsi="Times New Roman" w:cs="Times New Roman" w:hint="eastAsia"/>
          <w:iCs/>
          <w:sz w:val="20"/>
          <w:szCs w:val="20"/>
        </w:rPr>
        <w:t>Figure 1</w:t>
      </w:r>
      <w:r>
        <w:rPr>
          <w:rFonts w:ascii="Times New Roman" w:hAnsi="Times New Roman" w:cs="Times New Roman" w:hint="eastAsia"/>
          <w:iCs/>
          <w:sz w:val="20"/>
          <w:szCs w:val="20"/>
        </w:rPr>
        <w:fldChar w:fldCharType="end"/>
      </w:r>
      <w:r>
        <w:rPr>
          <w:rFonts w:ascii="Times New Roman" w:hAnsi="Times New Roman" w:cs="Times New Roman" w:hint="eastAsia"/>
          <w:iCs/>
          <w:sz w:val="20"/>
          <w:szCs w:val="20"/>
        </w:rPr>
        <w:t>. There is no need to specifically add a UL gap for NPUSCH during the resources occupied by NPRACH.</w:t>
      </w:r>
    </w:p>
    <w:p w:rsidR="00AF0141" w:rsidRDefault="00E13B6F">
      <w:pPr>
        <w:pStyle w:val="ListParagraph1"/>
        <w:ind w:left="0"/>
        <w:jc w:val="center"/>
        <w:rPr>
          <w:bCs/>
        </w:rPr>
      </w:pPr>
      <w:r>
        <w:rPr>
          <w:bCs/>
          <w:noProof/>
        </w:rPr>
        <w:drawing>
          <wp:inline distT="0" distB="0" distL="114300" distR="114300">
            <wp:extent cx="5264785" cy="1383030"/>
            <wp:effectExtent l="0" t="0" r="12065" b="7620"/>
            <wp:docPr id="6" name="图片 6" descr="segmentation_collisio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egmentation_collision3"/>
                    <pic:cNvPicPr>
                      <a:picLocks noChangeAspect="1"/>
                    </pic:cNvPicPr>
                  </pic:nvPicPr>
                  <pic:blipFill>
                    <a:blip r:embed="rId17"/>
                    <a:stretch>
                      <a:fillRect/>
                    </a:stretch>
                  </pic:blipFill>
                  <pic:spPr>
                    <a:xfrm>
                      <a:off x="0" y="0"/>
                      <a:ext cx="5264785" cy="1383030"/>
                    </a:xfrm>
                    <a:prstGeom prst="rect">
                      <a:avLst/>
                    </a:prstGeom>
                  </pic:spPr>
                </pic:pic>
              </a:graphicData>
            </a:graphic>
          </wp:inline>
        </w:drawing>
      </w:r>
    </w:p>
    <w:p w:rsidR="00AF0141" w:rsidRDefault="00E13B6F">
      <w:pPr>
        <w:pStyle w:val="a3"/>
        <w:spacing w:beforeLines="50" w:before="120"/>
        <w:rPr>
          <w:b w:val="0"/>
          <w:lang w:val="en-US"/>
        </w:rPr>
      </w:pPr>
      <w:bookmarkStart w:id="5" w:name="_Ref32665"/>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3</w:t>
      </w:r>
      <w:r>
        <w:rPr>
          <w:b w:val="0"/>
          <w:lang w:val="en-US"/>
        </w:rPr>
        <w:fldChar w:fldCharType="end"/>
      </w:r>
      <w:bookmarkEnd w:id="5"/>
      <w:r>
        <w:rPr>
          <w:rFonts w:hint="eastAsia"/>
          <w:b w:val="0"/>
          <w:lang w:val="en-US"/>
        </w:rPr>
        <w:t xml:space="preserve"> Illustration of overlap between NPUSCH and NPRACH.</w:t>
      </w:r>
    </w:p>
    <w:p w:rsidR="00AF0141" w:rsidRDefault="00E13B6F">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Proposal 7:</w:t>
      </w:r>
      <w:r>
        <w:rPr>
          <w:rFonts w:ascii="Times New Roman" w:hAnsi="Times New Roman" w:cs="Times New Roman"/>
          <w:i/>
          <w:sz w:val="20"/>
          <w:szCs w:val="20"/>
        </w:rPr>
        <w:t xml:space="preserve"> </w:t>
      </w:r>
      <w:r>
        <w:rPr>
          <w:rFonts w:ascii="Times New Roman" w:hAnsi="Times New Roman" w:cs="Times New Roman" w:hint="eastAsia"/>
          <w:i/>
          <w:sz w:val="20"/>
          <w:szCs w:val="20"/>
        </w:rPr>
        <w:t>The postponement of NPUSCH due to overlap with NPRACH is counted in segment duration. The portion of postponement which coincides with a UL gap is counted as part of the gap.</w:t>
      </w:r>
    </w:p>
    <w:p w:rsidR="00AF0141" w:rsidRDefault="00E13B6F">
      <w:pPr>
        <w:numPr>
          <w:ilvl w:val="2"/>
          <w:numId w:val="4"/>
        </w:numPr>
        <w:rPr>
          <w:rFonts w:ascii="Times New Roman" w:eastAsia="黑体" w:hAnsi="Times New Roman" w:cs="Times New Roman"/>
          <w:b/>
          <w:bCs/>
          <w:sz w:val="24"/>
          <w:szCs w:val="28"/>
        </w:rPr>
      </w:pPr>
      <w:r>
        <w:rPr>
          <w:rFonts w:ascii="Times New Roman" w:eastAsia="黑体" w:hAnsi="Times New Roman" w:cs="Times New Roman" w:hint="eastAsia"/>
          <w:b/>
          <w:bCs/>
          <w:sz w:val="24"/>
          <w:szCs w:val="28"/>
        </w:rPr>
        <w:t>Phase discontinuity</w:t>
      </w:r>
    </w:p>
    <w:p w:rsidR="00AF0141" w:rsidRDefault="00E13B6F">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RAN1#10</w:t>
      </w:r>
      <w:r>
        <w:rPr>
          <w:rFonts w:ascii="Times New Roman" w:eastAsia="宋体" w:hAnsi="Times New Roman" w:cs="Times New Roman" w:hint="eastAsia"/>
          <w:sz w:val="20"/>
          <w:szCs w:val="20"/>
        </w:rPr>
        <w:t>6b-</w:t>
      </w:r>
      <w:r>
        <w:rPr>
          <w:rFonts w:ascii="Times New Roman" w:eastAsia="宋体" w:hAnsi="Times New Roman" w:cs="Times New Roman"/>
          <w:sz w:val="20"/>
          <w:szCs w:val="20"/>
        </w:rPr>
        <w:t>e, the impact of phase discontinuity due to segmented pre-compensation was discussed</w:t>
      </w:r>
      <w:r>
        <w:rPr>
          <w:rFonts w:ascii="Times New Roman" w:eastAsia="宋体" w:hAnsi="Times New Roman" w:cs="Times New Roman" w:hint="eastAsia"/>
          <w:sz w:val="20"/>
          <w:szCs w:val="20"/>
        </w:rPr>
        <w:t xml:space="preserve"> but no agreement was achieved</w:t>
      </w:r>
      <w:r>
        <w:rPr>
          <w:rFonts w:ascii="Times New Roman" w:eastAsia="宋体" w:hAnsi="Times New Roman" w:cs="Times New Roman"/>
          <w:sz w:val="20"/>
          <w:szCs w:val="20"/>
        </w:rPr>
        <w:t xml:space="preserve">. First of all, </w:t>
      </w: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multi-tone cases, QPSK is applied for modulation, which introduces inherent phase discontinuity, so that PAPR will not be significantly affected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_Ref8743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Whi</w:t>
      </w:r>
      <w:r>
        <w:rPr>
          <w:rFonts w:ascii="Times New Roman" w:eastAsia="宋体" w:hAnsi="Times New Roman" w:cs="Times New Roman" w:hint="eastAsia"/>
          <w:sz w:val="20"/>
          <w:szCs w:val="20"/>
        </w:rPr>
        <w:t xml:space="preserve">le for single-tone modulation, the windowing and filtering procedure </w:t>
      </w:r>
      <w:r>
        <w:rPr>
          <w:rFonts w:ascii="Times New Roman" w:eastAsia="宋体" w:hAnsi="Times New Roman" w:cs="Times New Roman"/>
          <w:sz w:val="20"/>
          <w:szCs w:val="20"/>
        </w:rPr>
        <w:t>to suppress out-of-band emission</w:t>
      </w:r>
      <w:r>
        <w:rPr>
          <w:rFonts w:ascii="Times New Roman" w:eastAsia="宋体" w:hAnsi="Times New Roman" w:cs="Times New Roman" w:hint="eastAsia"/>
          <w:sz w:val="20"/>
          <w:szCs w:val="20"/>
        </w:rPr>
        <w:t xml:space="preserve"> could</w:t>
      </w:r>
      <w:r>
        <w:rPr>
          <w:rFonts w:ascii="Times New Roman" w:eastAsia="宋体" w:hAnsi="Times New Roman" w:cs="Times New Roman"/>
          <w:sz w:val="20"/>
          <w:szCs w:val="20"/>
        </w:rPr>
        <w:t xml:space="preserve"> result in PAPR</w:t>
      </w:r>
      <w:r>
        <w:rPr>
          <w:rFonts w:ascii="Times New Roman" w:eastAsia="宋体" w:hAnsi="Times New Roman" w:cs="Times New Roman" w:hint="eastAsia"/>
          <w:sz w:val="20"/>
          <w:szCs w:val="20"/>
        </w:rPr>
        <w:t xml:space="preserve"> growth when phase continuity is broken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Note that the phase discontinuity in segmented pre-compensation is mainly due to TA variance between adjacent segments. </w:t>
      </w:r>
      <w:r>
        <w:rPr>
          <w:rFonts w:ascii="Times New Roman" w:eastAsia="宋体" w:hAnsi="Times New Roman" w:cs="Times New Roman"/>
          <w:sz w:val="20"/>
          <w:szCs w:val="20"/>
        </w:rPr>
        <w:t xml:space="preserve">However, in order to avoid large TA error, the TA variance between adjacent segments is restricted within </w:t>
      </w:r>
      <w:r>
        <w:rPr>
          <w:rFonts w:ascii="Times New Roman" w:eastAsia="宋体" w:hAnsi="Times New Roman" w:cs="Times New Roman"/>
          <w:position w:val="-12"/>
          <w:sz w:val="20"/>
          <w:szCs w:val="20"/>
        </w:rPr>
        <w:object w:dxaOrig="233" w:dyaOrig="366">
          <v:shape id="_x0000_i1034" type="#_x0000_t75" style="width:11.65pt;height:18.3pt" o:ole="">
            <v:imagedata r:id="rId12" o:title=""/>
          </v:shape>
          <o:OLEObject Type="Embed" ProgID="Equation.KSEE3" ShapeID="_x0000_i1034" DrawAspect="Content" ObjectID="_1697561827" r:id="rId18"/>
        </w:object>
      </w:r>
      <w:r>
        <w:rPr>
          <w:rFonts w:ascii="Times New Roman" w:eastAsia="宋体" w:hAnsi="Times New Roman" w:cs="Times New Roman"/>
          <w:position w:val="-12"/>
          <w:sz w:val="20"/>
          <w:szCs w:val="20"/>
        </w:rPr>
        <w:t xml:space="preserve"> </w:t>
      </w:r>
      <w:r>
        <w:rPr>
          <w:rFonts w:ascii="Times New Roman" w:eastAsia="宋体" w:hAnsi="Times New Roman" w:cs="Times New Roman"/>
          <w:sz w:val="20"/>
          <w:szCs w:val="20"/>
        </w:rPr>
        <w:t>as previously discussed. This value is small even when compared with symbol length so that the PAPR growth due to phase discontinuity may not be large.</w:t>
      </w:r>
      <w:r>
        <w:rPr>
          <w:rFonts w:ascii="Times New Roman" w:eastAsia="宋体" w:hAnsi="Times New Roman" w:cs="Times New Roman" w:hint="eastAsia"/>
          <w:sz w:val="20"/>
          <w:szCs w:val="20"/>
        </w:rPr>
        <w:t xml:space="preserve"> B</w:t>
      </w:r>
      <w:r>
        <w:rPr>
          <w:rFonts w:ascii="Times New Roman" w:eastAsia="宋体" w:hAnsi="Times New Roman" w:cs="Times New Roman"/>
          <w:sz w:val="20"/>
          <w:szCs w:val="20"/>
        </w:rPr>
        <w:t>y assuming that the TA drift rate is 100 us/s, which is already larger than the largest TA drift rate in LEO-600 case,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impact of segmented pre-compensation with different assumption of segment length is evaluated with the results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_Ref20576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It can be found that negligible PAPR increment is introduced with segment and further optimization can be achieved with proper setting on segment length.</w:t>
      </w:r>
    </w:p>
    <w:p w:rsidR="00AF0141" w:rsidRDefault="00E13B6F">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lastRenderedPageBreak/>
        <w:drawing>
          <wp:inline distT="0" distB="0" distL="114300" distR="114300">
            <wp:extent cx="3222625" cy="2416810"/>
            <wp:effectExtent l="0" t="0" r="15875" b="2540"/>
            <wp:docPr id="24" name="图片 24" descr="pa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papr"/>
                    <pic:cNvPicPr>
                      <a:picLocks noChangeAspect="1"/>
                    </pic:cNvPicPr>
                  </pic:nvPicPr>
                  <pic:blipFill>
                    <a:blip r:embed="rId19"/>
                    <a:stretch>
                      <a:fillRect/>
                    </a:stretch>
                  </pic:blipFill>
                  <pic:spPr>
                    <a:xfrm>
                      <a:off x="0" y="0"/>
                      <a:ext cx="3222625" cy="2416810"/>
                    </a:xfrm>
                    <a:prstGeom prst="rect">
                      <a:avLst/>
                    </a:prstGeom>
                  </pic:spPr>
                </pic:pic>
              </a:graphicData>
            </a:graphic>
          </wp:inline>
        </w:drawing>
      </w:r>
    </w:p>
    <w:p w:rsidR="00AF0141" w:rsidRDefault="00E13B6F">
      <w:pPr>
        <w:pStyle w:val="a3"/>
      </w:pPr>
      <w:bookmarkStart w:id="6" w:name="_Ref8743"/>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bookmarkEnd w:id="6"/>
      <w:r>
        <w:rPr>
          <w:rFonts w:hint="eastAsia"/>
          <w:b w:val="0"/>
          <w:bCs w:val="0"/>
          <w:lang w:val="en-US"/>
        </w:rPr>
        <w:t xml:space="preserve"> </w:t>
      </w:r>
      <w:r>
        <w:rPr>
          <w:b w:val="0"/>
          <w:bCs w:val="0"/>
          <w:lang w:val="en-US"/>
        </w:rPr>
        <w:t>PAPR</w:t>
      </w:r>
      <w:r>
        <w:rPr>
          <w:b w:val="0"/>
          <w:lang w:val="en-US"/>
        </w:rPr>
        <w:t xml:space="preserve"> of segmented signal with 12 subcarriers</w:t>
      </w:r>
    </w:p>
    <w:tbl>
      <w:tblPr>
        <w:tblStyle w:val="ab"/>
        <w:tblW w:w="0" w:type="auto"/>
        <w:jc w:val="center"/>
        <w:tblLayout w:type="fixed"/>
        <w:tblLook w:val="04A0" w:firstRow="1" w:lastRow="0" w:firstColumn="1" w:lastColumn="0" w:noHBand="0" w:noVBand="1"/>
      </w:tblPr>
      <w:tblGrid>
        <w:gridCol w:w="4261"/>
        <w:gridCol w:w="4261"/>
      </w:tblGrid>
      <w:tr w:rsidR="00AF0141">
        <w:trPr>
          <w:jc w:val="center"/>
        </w:trPr>
        <w:tc>
          <w:tcPr>
            <w:tcW w:w="4261" w:type="dxa"/>
          </w:tcPr>
          <w:p w:rsidR="00AF0141" w:rsidRDefault="00E13B6F">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13" name="图片 13" descr="papr_1scco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apr_1sccomp"/>
                          <pic:cNvPicPr>
                            <a:picLocks noChangeAspect="1"/>
                          </pic:cNvPicPr>
                        </pic:nvPicPr>
                        <pic:blipFill>
                          <a:blip r:embed="rId20"/>
                          <a:stretch>
                            <a:fillRect/>
                          </a:stretch>
                        </pic:blipFill>
                        <pic:spPr>
                          <a:xfrm>
                            <a:off x="0" y="0"/>
                            <a:ext cx="2565400" cy="1924050"/>
                          </a:xfrm>
                          <a:prstGeom prst="rect">
                            <a:avLst/>
                          </a:prstGeom>
                        </pic:spPr>
                      </pic:pic>
                    </a:graphicData>
                  </a:graphic>
                </wp:inline>
              </w:drawing>
            </w:r>
          </w:p>
        </w:tc>
        <w:tc>
          <w:tcPr>
            <w:tcW w:w="4261" w:type="dxa"/>
          </w:tcPr>
          <w:p w:rsidR="00AF0141" w:rsidRDefault="00E13B6F">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14" name="图片 14" descr="papr_1sccomp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apr_1sccomp_edge"/>
                          <pic:cNvPicPr>
                            <a:picLocks noChangeAspect="1"/>
                          </pic:cNvPicPr>
                        </pic:nvPicPr>
                        <pic:blipFill>
                          <a:blip r:embed="rId21"/>
                          <a:stretch>
                            <a:fillRect/>
                          </a:stretch>
                        </pic:blipFill>
                        <pic:spPr>
                          <a:xfrm>
                            <a:off x="0" y="0"/>
                            <a:ext cx="2565400" cy="1924050"/>
                          </a:xfrm>
                          <a:prstGeom prst="rect">
                            <a:avLst/>
                          </a:prstGeom>
                        </pic:spPr>
                      </pic:pic>
                    </a:graphicData>
                  </a:graphic>
                </wp:inline>
              </w:drawing>
            </w:r>
          </w:p>
        </w:tc>
      </w:tr>
      <w:tr w:rsidR="00AF0141">
        <w:trPr>
          <w:jc w:val="center"/>
        </w:trPr>
        <w:tc>
          <w:tcPr>
            <w:tcW w:w="4261" w:type="dxa"/>
          </w:tcPr>
          <w:p w:rsidR="00AF0141" w:rsidRDefault="00E13B6F">
            <w:pPr>
              <w:numPr>
                <w:ilvl w:val="0"/>
                <w:numId w:val="9"/>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pi/2-BPSK, </w:t>
            </w:r>
            <w:r>
              <w:rPr>
                <w:rFonts w:ascii="Times New Roman" w:eastAsia="黑体" w:hAnsi="Times New Roman" w:cs="Times New Roman"/>
                <w:bCs/>
                <w:sz w:val="20"/>
                <w:szCs w:val="20"/>
              </w:rPr>
              <w:t>center subcarrier</w:t>
            </w:r>
          </w:p>
        </w:tc>
        <w:tc>
          <w:tcPr>
            <w:tcW w:w="4261" w:type="dxa"/>
          </w:tcPr>
          <w:p w:rsidR="00AF0141" w:rsidRDefault="00E13B6F">
            <w:pPr>
              <w:numPr>
                <w:ilvl w:val="0"/>
                <w:numId w:val="9"/>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pi/2-BPSK, </w:t>
            </w:r>
            <w:r>
              <w:rPr>
                <w:rFonts w:ascii="Times New Roman" w:eastAsia="黑体" w:hAnsi="Times New Roman" w:cs="Times New Roman"/>
                <w:bCs/>
                <w:sz w:val="20"/>
                <w:szCs w:val="20"/>
              </w:rPr>
              <w:t>edge subcarrier</w:t>
            </w:r>
          </w:p>
        </w:tc>
      </w:tr>
      <w:tr w:rsidR="00AF0141">
        <w:trPr>
          <w:jc w:val="center"/>
        </w:trPr>
        <w:tc>
          <w:tcPr>
            <w:tcW w:w="4261" w:type="dxa"/>
          </w:tcPr>
          <w:p w:rsidR="00AF0141" w:rsidRDefault="00E13B6F">
            <w:pPr>
              <w:spacing w:beforeLines="50" w:before="120" w:line="240" w:lineRule="auto"/>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15" name="图片 15" descr="papr_1sccomp_pidiv4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papr_1sccomp_pidiv4qpsk"/>
                          <pic:cNvPicPr>
                            <a:picLocks noChangeAspect="1"/>
                          </pic:cNvPicPr>
                        </pic:nvPicPr>
                        <pic:blipFill>
                          <a:blip r:embed="rId22"/>
                          <a:stretch>
                            <a:fillRect/>
                          </a:stretch>
                        </pic:blipFill>
                        <pic:spPr>
                          <a:xfrm>
                            <a:off x="0" y="0"/>
                            <a:ext cx="2565400" cy="1924050"/>
                          </a:xfrm>
                          <a:prstGeom prst="rect">
                            <a:avLst/>
                          </a:prstGeom>
                        </pic:spPr>
                      </pic:pic>
                    </a:graphicData>
                  </a:graphic>
                </wp:inline>
              </w:drawing>
            </w:r>
          </w:p>
        </w:tc>
        <w:tc>
          <w:tcPr>
            <w:tcW w:w="4261" w:type="dxa"/>
          </w:tcPr>
          <w:p w:rsidR="00AF0141" w:rsidRDefault="00E13B6F">
            <w:pPr>
              <w:spacing w:beforeLines="50" w:before="120" w:line="240" w:lineRule="auto"/>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26" name="图片 26" descr="papr_1sccomp_pidiv4qpsk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papr_1sccomp_pidiv4qpsk_edge"/>
                          <pic:cNvPicPr>
                            <a:picLocks noChangeAspect="1"/>
                          </pic:cNvPicPr>
                        </pic:nvPicPr>
                        <pic:blipFill>
                          <a:blip r:embed="rId23"/>
                          <a:stretch>
                            <a:fillRect/>
                          </a:stretch>
                        </pic:blipFill>
                        <pic:spPr>
                          <a:xfrm>
                            <a:off x="0" y="0"/>
                            <a:ext cx="2565400" cy="1924050"/>
                          </a:xfrm>
                          <a:prstGeom prst="rect">
                            <a:avLst/>
                          </a:prstGeom>
                        </pic:spPr>
                      </pic:pic>
                    </a:graphicData>
                  </a:graphic>
                </wp:inline>
              </w:drawing>
            </w:r>
          </w:p>
        </w:tc>
      </w:tr>
      <w:tr w:rsidR="00AF0141">
        <w:trPr>
          <w:jc w:val="center"/>
        </w:trPr>
        <w:tc>
          <w:tcPr>
            <w:tcW w:w="4261" w:type="dxa"/>
          </w:tcPr>
          <w:p w:rsidR="00AF0141" w:rsidRDefault="00E13B6F">
            <w:pPr>
              <w:numPr>
                <w:ilvl w:val="0"/>
                <w:numId w:val="9"/>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pi/4-QPSK, </w:t>
            </w:r>
            <w:r>
              <w:rPr>
                <w:rFonts w:ascii="Times New Roman" w:eastAsia="黑体" w:hAnsi="Times New Roman" w:cs="Times New Roman"/>
                <w:bCs/>
                <w:sz w:val="20"/>
                <w:szCs w:val="20"/>
              </w:rPr>
              <w:t>center subcarrier</w:t>
            </w:r>
          </w:p>
        </w:tc>
        <w:tc>
          <w:tcPr>
            <w:tcW w:w="4261" w:type="dxa"/>
          </w:tcPr>
          <w:p w:rsidR="00AF0141" w:rsidRDefault="00E13B6F">
            <w:pPr>
              <w:numPr>
                <w:ilvl w:val="0"/>
                <w:numId w:val="9"/>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pi/4-QPSK, </w:t>
            </w:r>
            <w:r>
              <w:rPr>
                <w:rFonts w:ascii="Times New Roman" w:eastAsia="黑体" w:hAnsi="Times New Roman" w:cs="Times New Roman"/>
                <w:bCs/>
                <w:sz w:val="20"/>
                <w:szCs w:val="20"/>
              </w:rPr>
              <w:t>edge subcarrier</w:t>
            </w:r>
          </w:p>
        </w:tc>
      </w:tr>
    </w:tbl>
    <w:p w:rsidR="00AF0141" w:rsidRDefault="00E13B6F">
      <w:pPr>
        <w:pStyle w:val="a3"/>
        <w:spacing w:beforeLines="50" w:before="120"/>
        <w:rPr>
          <w:b w:val="0"/>
          <w:lang w:val="en-US"/>
        </w:rPr>
      </w:pPr>
      <w:bookmarkStart w:id="7" w:name="_Ref20576"/>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5</w:t>
      </w:r>
      <w:r>
        <w:rPr>
          <w:b w:val="0"/>
          <w:lang w:val="en-US"/>
        </w:rPr>
        <w:fldChar w:fldCharType="end"/>
      </w:r>
      <w:bookmarkEnd w:id="7"/>
      <w:r>
        <w:rPr>
          <w:b w:val="0"/>
          <w:lang w:val="en-US"/>
        </w:rPr>
        <w:t xml:space="preserve"> PAPR of segmented signal with 1 subcarrier with</w:t>
      </w:r>
      <w:r>
        <w:rPr>
          <w:rFonts w:hint="eastAsia"/>
          <w:b w:val="0"/>
          <w:lang w:val="en-US"/>
        </w:rPr>
        <w:t xml:space="preserve"> 100 us/s TA drift rate</w:t>
      </w:r>
    </w:p>
    <w:p w:rsidR="00AF0141" w:rsidRDefault="00E13B6F">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hAnsi="Times New Roman" w:cs="Times New Roman"/>
          <w:i/>
          <w:sz w:val="20"/>
          <w:szCs w:val="20"/>
        </w:rPr>
        <w:t>The PAPR increment due to phase discontinuity in segmented pre-compensation is acceptable even if no further enhancement is introduced.</w:t>
      </w:r>
    </w:p>
    <w:p w:rsidR="00AF0141" w:rsidRDefault="00E13B6F">
      <w:pPr>
        <w:ind w:left="420"/>
        <w:rPr>
          <w:rFonts w:ascii="Times New Roman" w:eastAsia="宋体" w:hAnsi="Times New Roman" w:cs="Times New Roman"/>
          <w:sz w:val="20"/>
          <w:szCs w:val="20"/>
        </w:rPr>
      </w:pPr>
      <w:r>
        <w:rPr>
          <w:rFonts w:ascii="Times New Roman" w:hAnsi="Times New Roman" w:cs="Times New Roman"/>
          <w:b/>
          <w:i/>
          <w:sz w:val="20"/>
          <w:szCs w:val="20"/>
        </w:rPr>
        <w:lastRenderedPageBreak/>
        <w:t xml:space="preserve">Observation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i/>
          <w:sz w:val="20"/>
          <w:szCs w:val="20"/>
        </w:rPr>
        <w:t>Further improvement on the PAPR with proper configuration of segment length can be achieved.</w:t>
      </w:r>
    </w:p>
    <w:p w:rsidR="00AF0141" w:rsidRDefault="00E13B6F">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the validity timer</w:t>
      </w:r>
    </w:p>
    <w:p w:rsidR="00AF0141" w:rsidRDefault="00E13B6F">
      <w:pPr>
        <w:numPr>
          <w:ilvl w:val="2"/>
          <w:numId w:val="4"/>
        </w:numPr>
        <w:rPr>
          <w:rFonts w:ascii="Times New Roman" w:eastAsia="黑体" w:hAnsi="Times New Roman" w:cs="Times New Roman"/>
          <w:b/>
          <w:bCs/>
          <w:sz w:val="24"/>
          <w:szCs w:val="28"/>
        </w:rPr>
      </w:pPr>
      <w:r>
        <w:rPr>
          <w:rFonts w:ascii="Times New Roman" w:eastAsia="黑体" w:hAnsi="Times New Roman" w:cs="Times New Roman" w:hint="eastAsia"/>
          <w:b/>
          <w:bCs/>
          <w:sz w:val="24"/>
          <w:szCs w:val="28"/>
        </w:rPr>
        <w:t>Epoch time indication</w:t>
      </w:r>
    </w:p>
    <w:p w:rsidR="00AF0141" w:rsidRDefault="00E13B6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o </w:t>
      </w:r>
      <w:r>
        <w:rPr>
          <w:rFonts w:ascii="Times New Roman" w:eastAsia="宋体" w:hAnsi="Times New Roman" w:cs="Times New Roman" w:hint="eastAsia"/>
          <w:sz w:val="20"/>
          <w:szCs w:val="20"/>
        </w:rPr>
        <w:t xml:space="preserve">enable accurate common TA derivation and ephemeris propagation </w:t>
      </w:r>
      <w:r>
        <w:rPr>
          <w:rFonts w:ascii="Times New Roman" w:eastAsia="宋体" w:hAnsi="Times New Roman" w:cs="Times New Roman"/>
          <w:sz w:val="20"/>
          <w:szCs w:val="20"/>
        </w:rPr>
        <w:t xml:space="preserve">without confusion at UE side, </w:t>
      </w:r>
      <w:r>
        <w:rPr>
          <w:rFonts w:ascii="Times New Roman" w:eastAsia="宋体" w:hAnsi="Times New Roman" w:cs="Times New Roman" w:hint="eastAsia"/>
          <w:sz w:val="20"/>
          <w:szCs w:val="20"/>
        </w:rPr>
        <w:t>the epoch time, i.e., activation time instant, of assistance information should be indicated to UE. Since the assistance information is broadcast in SIB, the epoch time can be linked to SIB boundary, e.g., last DL slot/subframe of SIB, to enable implicit indication, which does not need any additional signaling overhead. When SIB repetition is considered, the epoch time can be linked to the initial transmission of SIB to avoid confusion.</w:t>
      </w:r>
    </w:p>
    <w:p w:rsidR="00AF0141" w:rsidRDefault="00E13B6F">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Note that in IoT-NTN, UE is able to distinguish the first transmission and repetition for SIB1, which is different from that in NR-NTN. In LTE, the first transmission of SIB1 is scheduled in subframe #5 of radio frames for which the SFN mod 8 = 0 as specified in 36.331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_Ref24764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Moreover, in NB-IoT, starting frame for the first transmission of the SIB1-NB can be derived from the cell PCID and the number of repetitions within the 2560 ms period and repetitions are made, equally spaced, within the 2560 ms period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_Ref31988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That is, UE is able to derive the position of first transmission of SIB1 based on PCID, repetition number, and current SFN no matter which repetition of SIB1 is received. Therefore, even if assistance information is indicated in SIB1 in IoT-NTN, implicit indication of epoch time by linking it with last DL slot/subframe of first transmission of SIB is still feasible. There is no need to explicitly indicate the SFN and subframe index linked with the epoch time to UE.</w:t>
      </w:r>
    </w:p>
    <w:p w:rsidR="00AF0141" w:rsidRDefault="00E13B6F">
      <w:pPr>
        <w:spacing w:after="120"/>
        <w:ind w:leftChars="200" w:left="440"/>
        <w:jc w:val="center"/>
      </w:pPr>
      <w:r>
        <w:rPr>
          <w:noProof/>
        </w:rPr>
        <w:drawing>
          <wp:inline distT="0" distB="0" distL="114300" distR="114300">
            <wp:extent cx="5272405" cy="1634490"/>
            <wp:effectExtent l="0" t="0" r="4445" b="381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4"/>
                    <a:stretch>
                      <a:fillRect/>
                    </a:stretch>
                  </pic:blipFill>
                  <pic:spPr>
                    <a:xfrm>
                      <a:off x="0" y="0"/>
                      <a:ext cx="5272405" cy="1634490"/>
                    </a:xfrm>
                    <a:prstGeom prst="rect">
                      <a:avLst/>
                    </a:prstGeom>
                    <a:noFill/>
                    <a:ln>
                      <a:noFill/>
                    </a:ln>
                  </pic:spPr>
                </pic:pic>
              </a:graphicData>
            </a:graphic>
          </wp:inline>
        </w:drawing>
      </w:r>
    </w:p>
    <w:p w:rsidR="00AF0141" w:rsidRDefault="00E13B6F">
      <w:pPr>
        <w:pStyle w:val="a3"/>
        <w:spacing w:beforeLines="50" w:before="120"/>
        <w:rPr>
          <w:b w:val="0"/>
          <w:lang w:val="en-US"/>
        </w:rPr>
      </w:pPr>
      <w:bookmarkStart w:id="8" w:name="_Ref31988"/>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6</w:t>
      </w:r>
      <w:r>
        <w:rPr>
          <w:b w:val="0"/>
          <w:lang w:val="en-US"/>
        </w:rPr>
        <w:fldChar w:fldCharType="end"/>
      </w:r>
      <w:bookmarkEnd w:id="8"/>
      <w:r>
        <w:rPr>
          <w:rFonts w:hint="eastAsia"/>
          <w:b w:val="0"/>
          <w:lang w:val="en-US"/>
        </w:rPr>
        <w:t xml:space="preserve"> Resource allocation of SIB1-NB</w:t>
      </w:r>
    </w:p>
    <w:p w:rsidR="00AF0141" w:rsidRDefault="00E13B6F">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Proposal 8:</w:t>
      </w:r>
      <w:r>
        <w:rPr>
          <w:rFonts w:ascii="Times New Roman" w:hAnsi="Times New Roman" w:cs="Times New Roman"/>
          <w:i/>
          <w:sz w:val="20"/>
          <w:szCs w:val="20"/>
        </w:rPr>
        <w:t xml:space="preserve"> </w:t>
      </w:r>
      <w:r>
        <w:rPr>
          <w:rFonts w:ascii="Times New Roman" w:hAnsi="Times New Roman" w:cs="Times New Roman" w:hint="eastAsia"/>
          <w:i/>
          <w:sz w:val="20"/>
          <w:szCs w:val="20"/>
        </w:rPr>
        <w:t>The epoch time of assistance information is set to be boundary of last DL subframe carrying the first transmission of SIB.</w:t>
      </w:r>
    </w:p>
    <w:p w:rsidR="00AF0141" w:rsidRDefault="00E13B6F">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the GNSS</w:t>
      </w:r>
    </w:p>
    <w:p w:rsidR="00AF0141" w:rsidRDefault="00E13B6F">
      <w:pPr>
        <w:numPr>
          <w:ilvl w:val="2"/>
          <w:numId w:val="4"/>
        </w:numPr>
        <w:rPr>
          <w:rFonts w:ascii="Times New Roman" w:eastAsia="黑体" w:hAnsi="Times New Roman" w:cs="Times New Roman"/>
          <w:b/>
          <w:bCs/>
          <w:sz w:val="24"/>
          <w:szCs w:val="28"/>
        </w:rPr>
      </w:pPr>
      <w:r>
        <w:rPr>
          <w:rFonts w:ascii="Times New Roman" w:eastAsia="黑体" w:hAnsi="Times New Roman" w:cs="Times New Roman" w:hint="eastAsia"/>
          <w:b/>
          <w:bCs/>
          <w:sz w:val="24"/>
          <w:szCs w:val="28"/>
        </w:rPr>
        <w:t xml:space="preserve">UE </w:t>
      </w:r>
      <w:proofErr w:type="spellStart"/>
      <w:r>
        <w:rPr>
          <w:rFonts w:ascii="Times New Roman" w:eastAsia="黑体" w:hAnsi="Times New Roman" w:cs="Times New Roman" w:hint="eastAsia"/>
          <w:b/>
          <w:bCs/>
          <w:sz w:val="24"/>
          <w:szCs w:val="28"/>
        </w:rPr>
        <w:t>behaviour</w:t>
      </w:r>
      <w:proofErr w:type="spellEnd"/>
      <w:r>
        <w:rPr>
          <w:rFonts w:ascii="Times New Roman" w:eastAsia="黑体" w:hAnsi="Times New Roman" w:cs="Times New Roman" w:hint="eastAsia"/>
          <w:b/>
          <w:bCs/>
          <w:sz w:val="24"/>
          <w:szCs w:val="28"/>
        </w:rPr>
        <w:t xml:space="preserve"> for RRC_IDLE</w:t>
      </w:r>
    </w:p>
    <w:p w:rsidR="00AF0141" w:rsidRDefault="00E13B6F">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the typical IoT case, the UL transmission of a UE mainly consists of periodic and aperiodic UL transmission, e.g., periodic UL report and PUSCH triggered by PDCCH or PRACH. In aperiodic UL transmission, the UE doesn’t know whether a UL transmission is needed after wake up. </w:t>
      </w:r>
      <w:r>
        <w:rPr>
          <w:rFonts w:ascii="Times New Roman" w:eastAsia="宋体" w:hAnsi="Times New Roman" w:cs="Times New Roman" w:hint="eastAsia"/>
          <w:sz w:val="20"/>
          <w:szCs w:val="20"/>
        </w:rPr>
        <w:t>I</w:t>
      </w:r>
      <w:r>
        <w:rPr>
          <w:rFonts w:ascii="Times New Roman" w:eastAsia="宋体" w:hAnsi="Times New Roman" w:cs="Times New Roman"/>
          <w:sz w:val="20"/>
          <w:szCs w:val="20"/>
        </w:rPr>
        <w:t>f</w:t>
      </w:r>
      <w:r>
        <w:rPr>
          <w:rFonts w:ascii="Times New Roman" w:eastAsia="宋体" w:hAnsi="Times New Roman" w:cs="Times New Roman" w:hint="eastAsia"/>
          <w:sz w:val="20"/>
          <w:szCs w:val="20"/>
        </w:rPr>
        <w:t xml:space="preserve"> a</w:t>
      </w:r>
      <w:r>
        <w:rPr>
          <w:rFonts w:ascii="Times New Roman" w:eastAsia="宋体" w:hAnsi="Times New Roman" w:cs="Times New Roman"/>
          <w:sz w:val="20"/>
          <w:szCs w:val="20"/>
        </w:rPr>
        <w:t xml:space="preserve"> UE does not have a valid GNSS position, in order to save power,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UE should perform GNSS only when needed, i.e., when the UL signal transmission is initiated after waking up as illustrated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_Ref68105666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In order to ensure UE has valid GNSS information for following UL transmission, the UE should be specified to perform GNSS fix within a time gap before initiating a UL transmission. Otherwise, UE may not acquire GNSS information as BS expected.</w:t>
      </w:r>
    </w:p>
    <w:p w:rsidR="00AF0141" w:rsidRDefault="00E13B6F">
      <w:pPr>
        <w:keepNext/>
        <w:ind w:leftChars="200" w:left="440"/>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114300" distR="114300">
            <wp:extent cx="4305300" cy="1393190"/>
            <wp:effectExtent l="0" t="0" r="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5"/>
                    <a:stretch>
                      <a:fillRect/>
                    </a:stretch>
                  </pic:blipFill>
                  <pic:spPr>
                    <a:xfrm>
                      <a:off x="0" y="0"/>
                      <a:ext cx="4314131" cy="1396391"/>
                    </a:xfrm>
                    <a:prstGeom prst="rect">
                      <a:avLst/>
                    </a:prstGeom>
                    <a:noFill/>
                    <a:ln>
                      <a:noFill/>
                    </a:ln>
                  </pic:spPr>
                </pic:pic>
              </a:graphicData>
            </a:graphic>
          </wp:inline>
        </w:drawing>
      </w:r>
    </w:p>
    <w:p w:rsidR="00AF0141" w:rsidRDefault="00E13B6F">
      <w:pPr>
        <w:pStyle w:val="a3"/>
        <w:rPr>
          <w:b w:val="0"/>
        </w:rPr>
      </w:pPr>
      <w:bookmarkStart w:id="9" w:name="_Ref68105666"/>
      <w:r>
        <w:rPr>
          <w:b w:val="0"/>
        </w:rPr>
        <w:t xml:space="preserve">Figure </w:t>
      </w:r>
      <w:r>
        <w:rPr>
          <w:b w:val="0"/>
        </w:rPr>
        <w:fldChar w:fldCharType="begin"/>
      </w:r>
      <w:r>
        <w:rPr>
          <w:b w:val="0"/>
        </w:rPr>
        <w:instrText xml:space="preserve"> SEQ Figure \* ARABIC </w:instrText>
      </w:r>
      <w:r>
        <w:rPr>
          <w:b w:val="0"/>
        </w:rPr>
        <w:fldChar w:fldCharType="separate"/>
      </w:r>
      <w:r>
        <w:rPr>
          <w:b w:val="0"/>
        </w:rPr>
        <w:t>7</w:t>
      </w:r>
      <w:r>
        <w:rPr>
          <w:b w:val="0"/>
        </w:rPr>
        <w:fldChar w:fldCharType="end"/>
      </w:r>
      <w:bookmarkEnd w:id="9"/>
      <w:r>
        <w:rPr>
          <w:b w:val="0"/>
        </w:rPr>
        <w:t xml:space="preserve"> Illustration on </w:t>
      </w:r>
      <w:r>
        <w:rPr>
          <w:b w:val="0"/>
          <w:bCs w:val="0"/>
          <w:lang w:val="en-US"/>
        </w:rPr>
        <w:t>Time gap for GNSS measurement.</w:t>
      </w:r>
    </w:p>
    <w:p w:rsidR="00AF0141" w:rsidRDefault="00E13B6F">
      <w:pPr>
        <w:ind w:leftChars="200" w:left="440"/>
        <w:jc w:val="both"/>
        <w:rPr>
          <w:rFonts w:ascii="Times New Roman" w:eastAsia="宋体" w:hAnsi="Times New Roman" w:cs="Times New Roman"/>
          <w:sz w:val="20"/>
          <w:szCs w:val="20"/>
        </w:rPr>
      </w:pPr>
      <w:r>
        <w:rPr>
          <w:rFonts w:ascii="Times New Roman" w:hAnsi="Times New Roman" w:cs="Times New Roman"/>
          <w:b/>
          <w:i/>
          <w:sz w:val="20"/>
          <w:szCs w:val="20"/>
        </w:rPr>
        <w:t xml:space="preserve">Proposal 9: </w:t>
      </w:r>
      <w:r>
        <w:rPr>
          <w:rFonts w:ascii="Times New Roman" w:hAnsi="Times New Roman" w:cs="Times New Roman"/>
          <w:i/>
          <w:sz w:val="20"/>
          <w:szCs w:val="20"/>
        </w:rPr>
        <w:t xml:space="preserve">The UE’s behavior for GNSS information acquisition should be explicitly specified at least </w:t>
      </w:r>
      <w:r>
        <w:rPr>
          <w:rFonts w:ascii="Times New Roman" w:hAnsi="Times New Roman" w:cs="Times New Roman"/>
          <w:bCs/>
          <w:i/>
          <w:sz w:val="20"/>
          <w:szCs w:val="20"/>
        </w:rPr>
        <w:t>before initiating UL transmission after the eDRX/PSM.</w:t>
      </w:r>
    </w:p>
    <w:p w:rsidR="00AF0141" w:rsidRDefault="00E13B6F">
      <w:pPr>
        <w:numPr>
          <w:ilvl w:val="2"/>
          <w:numId w:val="4"/>
        </w:numPr>
        <w:rPr>
          <w:rFonts w:ascii="Times New Roman" w:eastAsia="黑体" w:hAnsi="Times New Roman" w:cs="Times New Roman"/>
          <w:b/>
          <w:bCs/>
          <w:sz w:val="24"/>
          <w:szCs w:val="28"/>
        </w:rPr>
      </w:pPr>
      <w:r>
        <w:rPr>
          <w:rFonts w:ascii="Times New Roman" w:eastAsia="黑体" w:hAnsi="Times New Roman" w:cs="Times New Roman" w:hint="eastAsia"/>
          <w:b/>
          <w:bCs/>
          <w:sz w:val="24"/>
          <w:szCs w:val="28"/>
        </w:rPr>
        <w:t xml:space="preserve">UE </w:t>
      </w:r>
      <w:proofErr w:type="spellStart"/>
      <w:r>
        <w:rPr>
          <w:rFonts w:ascii="Times New Roman" w:eastAsia="黑体" w:hAnsi="Times New Roman" w:cs="Times New Roman" w:hint="eastAsia"/>
          <w:b/>
          <w:bCs/>
          <w:sz w:val="24"/>
          <w:szCs w:val="28"/>
        </w:rPr>
        <w:t>behaviour</w:t>
      </w:r>
      <w:proofErr w:type="spellEnd"/>
      <w:r>
        <w:rPr>
          <w:rFonts w:ascii="Times New Roman" w:eastAsia="黑体" w:hAnsi="Times New Roman" w:cs="Times New Roman" w:hint="eastAsia"/>
          <w:b/>
          <w:bCs/>
          <w:sz w:val="24"/>
          <w:szCs w:val="28"/>
        </w:rPr>
        <w:t xml:space="preserve"> for RRC_CONNECTED</w:t>
      </w:r>
    </w:p>
    <w:p w:rsidR="00AF0141" w:rsidRDefault="00E13B6F">
      <w:pPr>
        <w:spacing w:after="120"/>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In IoT-NTN, GNSS and IoT modules are not assumed to work simultaneously. Hence, acquiring GNSS information within RRC_CONNECTED mode can be precluded for short sporadic transmission in Rel-17. UE should go back to RRC_IDLE when GNSS information is outdated and declare RLF. Moreover, there is no need to specify certain link recovery mechanism. If UE still have data to transmit after RLF, it can re-access the network following the same procedure as for initial access.</w:t>
      </w:r>
    </w:p>
    <w:p w:rsidR="00AF0141" w:rsidRDefault="00E13B6F">
      <w:pPr>
        <w:ind w:leftChars="200" w:left="440"/>
        <w:jc w:val="both"/>
        <w:rPr>
          <w:rFonts w:ascii="Times New Roman" w:hAnsi="Times New Roman" w:cs="Times New Roman"/>
          <w:i/>
          <w:sz w:val="20"/>
          <w:szCs w:val="20"/>
        </w:rPr>
      </w:pPr>
      <w:r>
        <w:rPr>
          <w:rFonts w:ascii="Times New Roman" w:hAnsi="Times New Roman" w:cs="Times New Roman"/>
          <w:b/>
          <w:i/>
          <w:sz w:val="20"/>
          <w:szCs w:val="20"/>
        </w:rPr>
        <w:t xml:space="preserve">Proposal 10: </w:t>
      </w:r>
      <w:r>
        <w:rPr>
          <w:rFonts w:ascii="Times New Roman" w:hAnsi="Times New Roman" w:cs="Times New Roman" w:hint="eastAsia"/>
          <w:i/>
          <w:sz w:val="20"/>
          <w:szCs w:val="20"/>
        </w:rPr>
        <w:t>If GNSS becomes outdated, UE in RRC_CONNECTED declares RLF and move to RRC_IDLE.</w:t>
      </w:r>
    </w:p>
    <w:p w:rsidR="00AF0141" w:rsidRDefault="00E13B6F">
      <w:pPr>
        <w:ind w:leftChars="200" w:left="440"/>
        <w:jc w:val="both"/>
        <w:rPr>
          <w:rFonts w:ascii="Times New Roman" w:eastAsia="宋体"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 xml:space="preserve">1: </w:t>
      </w:r>
      <w:r>
        <w:rPr>
          <w:rFonts w:ascii="Times New Roman" w:hAnsi="Times New Roman" w:cs="Times New Roman" w:hint="eastAsia"/>
          <w:i/>
          <w:sz w:val="20"/>
          <w:szCs w:val="20"/>
        </w:rPr>
        <w:t>There is no need to specify link recovery mechanism specifically for GNSS expiration.</w:t>
      </w:r>
    </w:p>
    <w:p w:rsidR="00AF0141" w:rsidRDefault="00E13B6F">
      <w:pPr>
        <w:spacing w:after="120"/>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RAN1#106b-e, the reporting of GNSS validity duration was also discussed but no agreement was achieved. If BS does not know the validity duration of GNSS, it may schedule UL transmission when GNSS is outdated. This UL transmission will be failed due to synchronization loss, which wastes radio resources. To avoid this case, UE could report the GNSS validity duration to network to achieve consensus with BS. With common understanding on GNSS validity, BS can avoid scheduling UL transmission when GNSS is outdated and save the wasted resources. </w:t>
      </w:r>
      <w:r>
        <w:rPr>
          <w:rFonts w:ascii="Times New Roman" w:eastAsia="宋体" w:hAnsi="Times New Roman" w:cs="Times New Roman"/>
          <w:sz w:val="20"/>
          <w:szCs w:val="20"/>
        </w:rPr>
        <w:t>For detailed reporting signaling</w:t>
      </w:r>
      <w:r>
        <w:rPr>
          <w:rFonts w:ascii="Times New Roman" w:eastAsia="宋体" w:hAnsi="Times New Roman" w:cs="Times New Roman" w:hint="eastAsia"/>
          <w:sz w:val="20"/>
          <w:szCs w:val="20"/>
        </w:rPr>
        <w:t xml:space="preserve"> of validity duration</w:t>
      </w:r>
      <w:r>
        <w:rPr>
          <w:rFonts w:ascii="Times New Roman" w:eastAsia="宋体" w:hAnsi="Times New Roman" w:cs="Times New Roman"/>
          <w:sz w:val="20"/>
          <w:szCs w:val="20"/>
        </w:rPr>
        <w:t xml:space="preserve">, UE could report the rest validity duration of GNSS validity timer </w:t>
      </w:r>
      <w:r>
        <w:rPr>
          <w:rFonts w:ascii="Times New Roman" w:eastAsia="宋体" w:hAnsi="Times New Roman" w:cs="Times New Roman" w:hint="eastAsia"/>
          <w:sz w:val="20"/>
          <w:szCs w:val="20"/>
        </w:rPr>
        <w:t>after the reporting time. In this case, there is no need to indicate detailed start time or end time of GNSS validity duration, which saves signaling.</w:t>
      </w:r>
    </w:p>
    <w:p w:rsidR="00AF0141" w:rsidRDefault="00E13B6F">
      <w:pPr>
        <w:spacing w:after="120"/>
        <w:ind w:left="420"/>
        <w:rPr>
          <w:rFonts w:ascii="Times New Roman" w:hAnsi="Times New Roman"/>
          <w:i/>
          <w:iCs/>
          <w:sz w:val="20"/>
          <w:szCs w:val="20"/>
          <w:highlight w:val="green"/>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eastAsia="宋体" w:hAnsi="Times New Roman" w:cs="Times New Roman"/>
          <w:i/>
          <w:sz w:val="20"/>
          <w:szCs w:val="20"/>
        </w:rPr>
        <w:t>Report of GNSS validity duration should be supported to ensure common understanding between BS and UE.</w:t>
      </w:r>
      <w:r>
        <w:rPr>
          <w:rFonts w:ascii="Times New Roman" w:eastAsia="宋体" w:hAnsi="Times New Roman" w:cs="Times New Roman" w:hint="eastAsia"/>
          <w:i/>
          <w:sz w:val="20"/>
          <w:szCs w:val="20"/>
        </w:rPr>
        <w:t xml:space="preserve"> The rest validity duration after reporting time is reported.</w:t>
      </w:r>
    </w:p>
    <w:p w:rsidR="00AF0141" w:rsidRDefault="00E13B6F">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Conclusions</w:t>
      </w:r>
    </w:p>
    <w:p w:rsidR="00AF0141" w:rsidRDefault="00E13B6F">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proposals and observations:</w:t>
      </w:r>
    </w:p>
    <w:p w:rsidR="00AF0141" w:rsidRDefault="00E13B6F">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hAnsi="Times New Roman" w:cs="Times New Roman"/>
          <w:i/>
          <w:sz w:val="20"/>
          <w:szCs w:val="20"/>
        </w:rPr>
        <w:t>The PAPR increment due to phase discontinuity in segmented pre-compensation is acceptable even if no further enhancement is introduced.</w:t>
      </w:r>
    </w:p>
    <w:p w:rsidR="00AF0141" w:rsidRDefault="00E13B6F">
      <w:pPr>
        <w:adjustRightInd w:val="0"/>
        <w:snapToGrid w:val="0"/>
        <w:spacing w:beforeLines="50" w:before="120" w:afterLines="50" w:after="120" w:line="260" w:lineRule="auto"/>
        <w:ind w:leftChars="200" w:left="440"/>
        <w:rPr>
          <w:rFonts w:ascii="Times New Roman" w:hAnsi="Times New Roman" w:cs="Times New Roman"/>
          <w:b/>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i/>
          <w:sz w:val="20"/>
          <w:szCs w:val="20"/>
        </w:rPr>
        <w:t>Further improvement on the PAPR with proper configuration of segment length can be achieved.</w:t>
      </w:r>
    </w:p>
    <w:p w:rsidR="00AF0141" w:rsidRDefault="00E13B6F">
      <w:pPr>
        <w:spacing w:beforeLines="50" w:before="120" w:line="240" w:lineRule="auto"/>
        <w:ind w:leftChars="200" w:left="440"/>
        <w:jc w:val="both"/>
        <w:rPr>
          <w:rFonts w:ascii="Times New Roman"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bCs/>
          <w:i/>
          <w:sz w:val="20"/>
          <w:szCs w:val="20"/>
        </w:rPr>
        <w:t xml:space="preserve"> Increasing the channel raster </w:t>
      </w:r>
      <w:r>
        <w:rPr>
          <w:rFonts w:ascii="Times New Roman" w:hAnsi="Times New Roman" w:cs="Times New Roman" w:hint="eastAsia"/>
          <w:bCs/>
          <w:i/>
          <w:sz w:val="20"/>
          <w:szCs w:val="20"/>
        </w:rPr>
        <w:t>is preferred</w:t>
      </w:r>
      <w:r>
        <w:rPr>
          <w:rFonts w:ascii="Times New Roman" w:hAnsi="Times New Roman" w:cs="Times New Roman"/>
          <w:bCs/>
          <w:i/>
          <w:sz w:val="20"/>
          <w:szCs w:val="20"/>
        </w:rPr>
        <w:t xml:space="preserve"> for </w:t>
      </w:r>
      <w:r>
        <w:rPr>
          <w:rFonts w:ascii="Times New Roman" w:hAnsi="Times New Roman" w:cs="Times New Roman" w:hint="eastAsia"/>
          <w:bCs/>
          <w:i/>
          <w:sz w:val="20"/>
          <w:szCs w:val="20"/>
        </w:rPr>
        <w:t>detection complexity and NPBCH demodulation performance</w:t>
      </w:r>
      <w:r>
        <w:rPr>
          <w:rFonts w:ascii="Times New Roman" w:hAnsi="Times New Roman" w:cs="Times New Roman"/>
          <w:bCs/>
          <w:i/>
          <w:sz w:val="20"/>
          <w:szCs w:val="20"/>
        </w:rPr>
        <w:t>.</w:t>
      </w:r>
    </w:p>
    <w:p w:rsidR="00AF0141" w:rsidRDefault="00E13B6F">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NB-IoT, a 3-bit field is defined to indicate the following K=8 candidate values for UL transmission segment duration of NPUSCH:</w:t>
      </w:r>
    </w:p>
    <w:p w:rsidR="00AF0141" w:rsidRDefault="00E13B6F">
      <w:pPr>
        <w:numPr>
          <w:ilvl w:val="0"/>
          <w:numId w:val="8"/>
        </w:numPr>
        <w:spacing w:beforeLines="50" w:before="120" w:line="240" w:lineRule="auto"/>
        <w:jc w:val="both"/>
        <w:rPr>
          <w:rFonts w:ascii="Times New Roman" w:hAnsi="Times New Roman" w:cs="Times New Roman"/>
          <w:bCs/>
          <w:i/>
          <w:sz w:val="20"/>
          <w:szCs w:val="20"/>
        </w:rPr>
      </w:pPr>
      <w:r>
        <w:rPr>
          <w:rFonts w:ascii="Times New Roman" w:hAnsi="Times New Roman" w:cs="Times New Roman"/>
          <w:bCs/>
          <w:i/>
          <w:sz w:val="20"/>
          <w:szCs w:val="20"/>
        </w:rPr>
        <w:t>2ms, 4ms, 8ms, 16ms, 32ms, 64ms, 128ms, 256ms</w:t>
      </w:r>
    </w:p>
    <w:p w:rsidR="00AF0141" w:rsidRDefault="00E13B6F">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NB-IoT, a 3-bit field is defined to indicate the following K candidate values for UL transmission segment duration of NPRACH:</w:t>
      </w:r>
    </w:p>
    <w:p w:rsidR="00AF0141" w:rsidRDefault="00E13B6F">
      <w:pPr>
        <w:numPr>
          <w:ilvl w:val="0"/>
          <w:numId w:val="8"/>
        </w:numPr>
        <w:tabs>
          <w:tab w:val="clear" w:pos="840"/>
          <w:tab w:val="left" w:pos="420"/>
        </w:tabs>
        <w:spacing w:beforeLines="50" w:before="120" w:line="240" w:lineRule="auto"/>
        <w:jc w:val="both"/>
        <w:rPr>
          <w:rFonts w:ascii="Times New Roman" w:hAnsi="Times New Roman" w:cs="Times New Roman"/>
          <w:bCs/>
          <w:i/>
          <w:iCs/>
          <w:sz w:val="20"/>
          <w:szCs w:val="20"/>
        </w:rPr>
      </w:pPr>
      <w:r>
        <w:rPr>
          <w:rFonts w:ascii="Times New Roman" w:hAnsi="Times New Roman" w:cs="Times New Roman"/>
          <w:bCs/>
          <w:i/>
          <w:sz w:val="20"/>
          <w:szCs w:val="20"/>
        </w:rPr>
        <w:t>Format 0 and format 1</w:t>
      </w:r>
      <w:r>
        <w:rPr>
          <w:rFonts w:ascii="Times New Roman" w:hAnsi="Times New Roman" w:cs="Times New Roman" w:hint="eastAsia"/>
          <w:bCs/>
          <w:i/>
          <w:sz w:val="20"/>
          <w:szCs w:val="20"/>
        </w:rPr>
        <w:t xml:space="preserve">, K=7: </w:t>
      </w:r>
      <w:r>
        <w:rPr>
          <w:rFonts w:ascii="Times New Roman" w:eastAsia="宋体" w:hAnsi="Times New Roman" w:cs="Times New Roman" w:hint="eastAsia"/>
          <w:i/>
          <w:iCs/>
          <w:sz w:val="20"/>
          <w:szCs w:val="20"/>
        </w:rPr>
        <w:t>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2*4*(T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4*4*(T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8*4*(T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16*4*(T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32*4*(T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64*4*(T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w:t>
      </w:r>
    </w:p>
    <w:p w:rsidR="00AF0141" w:rsidRDefault="00E13B6F">
      <w:pPr>
        <w:numPr>
          <w:ilvl w:val="0"/>
          <w:numId w:val="8"/>
        </w:numPr>
        <w:tabs>
          <w:tab w:val="clear" w:pos="840"/>
          <w:tab w:val="left" w:pos="420"/>
        </w:tabs>
        <w:spacing w:beforeLines="50" w:before="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Format </w:t>
      </w:r>
      <w:r>
        <w:rPr>
          <w:rFonts w:ascii="Times New Roman" w:hAnsi="Times New Roman" w:cs="Times New Roman" w:hint="eastAsia"/>
          <w:bCs/>
          <w:i/>
          <w:sz w:val="20"/>
          <w:szCs w:val="20"/>
        </w:rPr>
        <w:t>2, K=5: 6*(TCP+TSEQ), 2*6*(TCP+TSEQ), 4*6*(TCP+TSEQ), 8*6*(TCP+TSEQ), 16*6*(TCP+TSEQ)</w:t>
      </w:r>
    </w:p>
    <w:p w:rsidR="00AF0141" w:rsidRDefault="00E13B6F">
      <w:pPr>
        <w:spacing w:beforeLines="50" w:before="120" w:afterLines="50" w:after="120" w:line="240" w:lineRule="auto"/>
        <w:ind w:leftChars="200" w:left="440"/>
        <w:jc w:val="both"/>
        <w:rPr>
          <w:rFonts w:ascii="Times New Roman" w:hAnsi="Times New Roman" w:cs="Times New Roman"/>
          <w:b/>
          <w:i/>
          <w:sz w:val="20"/>
          <w:szCs w:val="20"/>
        </w:rPr>
      </w:pPr>
      <w:r>
        <w:rPr>
          <w:rFonts w:ascii="Times New Roman" w:hAnsi="Times New Roman" w:cs="Times New Roman" w:hint="eastAsia"/>
          <w:b/>
          <w:i/>
          <w:sz w:val="20"/>
          <w:szCs w:val="20"/>
        </w:rPr>
        <w:t>P</w:t>
      </w:r>
      <w:r>
        <w:rPr>
          <w:rFonts w:ascii="Times New Roman" w:hAnsi="Times New Roman" w:cs="Times New Roman"/>
          <w:b/>
          <w:i/>
          <w:sz w:val="20"/>
          <w:szCs w:val="20"/>
        </w:rPr>
        <w:t xml:space="preserve">roposal 4: </w:t>
      </w:r>
      <w:r>
        <w:rPr>
          <w:rFonts w:ascii="Times New Roman" w:hAnsi="Times New Roman" w:cs="Times New Roman"/>
          <w:i/>
          <w:sz w:val="20"/>
          <w:szCs w:val="20"/>
        </w:rPr>
        <w:t>The updating of TA and frequency used for pre-compensated UL transmission should be supported at UE side per segment if corresponding segment length is configured.</w:t>
      </w:r>
    </w:p>
    <w:p w:rsidR="00AF0141" w:rsidRDefault="00E13B6F">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b/>
          <w:i/>
          <w:sz w:val="20"/>
          <w:szCs w:val="20"/>
        </w:rPr>
        <w:t>Proposal 5:</w:t>
      </w:r>
      <w:r>
        <w:rPr>
          <w:rFonts w:ascii="Times New Roman" w:hAnsi="Times New Roman" w:cs="Times New Roman"/>
          <w:bCs/>
          <w:i/>
          <w:sz w:val="20"/>
          <w:szCs w:val="20"/>
        </w:rPr>
        <w:t xml:space="preserve"> </w:t>
      </w:r>
      <w:r>
        <w:rPr>
          <w:rFonts w:ascii="Times New Roman" w:hAnsi="Times New Roman"/>
          <w:i/>
          <w:iCs/>
          <w:sz w:val="20"/>
          <w:szCs w:val="20"/>
        </w:rPr>
        <w:t xml:space="preserve">Configuration of UL transmission segment is indicated only via SIB for </w:t>
      </w:r>
      <w:r>
        <w:rPr>
          <w:rFonts w:ascii="Times New Roman" w:hAnsi="Times New Roman" w:hint="eastAsia"/>
          <w:i/>
          <w:iCs/>
          <w:sz w:val="20"/>
          <w:szCs w:val="20"/>
        </w:rPr>
        <w:t>both (N</w:t>
      </w:r>
      <w:proofErr w:type="gramStart"/>
      <w:r>
        <w:rPr>
          <w:rFonts w:ascii="Times New Roman" w:hAnsi="Times New Roman" w:hint="eastAsia"/>
          <w:i/>
          <w:iCs/>
          <w:sz w:val="20"/>
          <w:szCs w:val="20"/>
        </w:rPr>
        <w:t>)PRACH</w:t>
      </w:r>
      <w:proofErr w:type="gramEnd"/>
      <w:r>
        <w:rPr>
          <w:rFonts w:ascii="Times New Roman" w:hAnsi="Times New Roman" w:hint="eastAsia"/>
          <w:i/>
          <w:iCs/>
          <w:sz w:val="20"/>
          <w:szCs w:val="20"/>
        </w:rPr>
        <w:t xml:space="preserve"> in </w:t>
      </w:r>
      <w:r>
        <w:rPr>
          <w:rFonts w:ascii="Times New Roman" w:hAnsi="Times New Roman"/>
          <w:i/>
          <w:iCs/>
          <w:sz w:val="20"/>
          <w:szCs w:val="20"/>
        </w:rPr>
        <w:t>initial access</w:t>
      </w:r>
      <w:r>
        <w:rPr>
          <w:rFonts w:ascii="Times New Roman" w:hAnsi="Times New Roman" w:hint="eastAsia"/>
          <w:i/>
          <w:iCs/>
          <w:sz w:val="20"/>
          <w:szCs w:val="20"/>
        </w:rPr>
        <w:t xml:space="preserve"> and (N)PUSCH in RRC_CONNECTED</w:t>
      </w:r>
    </w:p>
    <w:p w:rsidR="00AF0141" w:rsidRDefault="00E13B6F">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Proposal 6:</w:t>
      </w:r>
      <w:r>
        <w:rPr>
          <w:rFonts w:ascii="Times New Roman" w:hAnsi="Times New Roman" w:cs="Times New Roman"/>
          <w:i/>
          <w:sz w:val="20"/>
          <w:szCs w:val="20"/>
        </w:rPr>
        <w:t xml:space="preserve"> For enabling the updates of TA and frequency used for pre-compensated UL transmission, n</w:t>
      </w:r>
      <w:r>
        <w:rPr>
          <w:rFonts w:ascii="Times New Roman" w:hAnsi="Times New Roman" w:cs="Times New Roman" w:hint="eastAsia"/>
          <w:i/>
          <w:sz w:val="20"/>
          <w:szCs w:val="20"/>
        </w:rPr>
        <w:t xml:space="preserve">ew UL </w:t>
      </w:r>
      <w:r>
        <w:rPr>
          <w:rFonts w:ascii="Times New Roman" w:hAnsi="Times New Roman" w:cs="Times New Roman"/>
          <w:i/>
          <w:sz w:val="20"/>
          <w:szCs w:val="20"/>
        </w:rPr>
        <w:t xml:space="preserve">gaps (i.e., </w:t>
      </w:r>
      <w:r>
        <w:rPr>
          <w:rFonts w:ascii="Times New Roman" w:hAnsi="Times New Roman" w:cs="Times New Roman" w:hint="eastAsia"/>
          <w:i/>
          <w:sz w:val="20"/>
          <w:szCs w:val="20"/>
        </w:rPr>
        <w:t>1ms</w:t>
      </w:r>
      <w:r>
        <w:rPr>
          <w:rFonts w:ascii="Times New Roman" w:hAnsi="Times New Roman" w:cs="Times New Roman"/>
          <w:i/>
          <w:sz w:val="20"/>
          <w:szCs w:val="20"/>
        </w:rPr>
        <w:t>)</w:t>
      </w:r>
      <w:r>
        <w:rPr>
          <w:rFonts w:ascii="Times New Roman" w:hAnsi="Times New Roman" w:cs="Times New Roman" w:hint="eastAsia"/>
          <w:i/>
          <w:sz w:val="20"/>
          <w:szCs w:val="20"/>
        </w:rPr>
        <w:t xml:space="preserve"> </w:t>
      </w:r>
      <w:r>
        <w:rPr>
          <w:rFonts w:ascii="Times New Roman" w:hAnsi="Times New Roman" w:cs="Times New Roman"/>
          <w:i/>
          <w:sz w:val="20"/>
          <w:szCs w:val="20"/>
        </w:rPr>
        <w:t>should be supported</w:t>
      </w:r>
      <w:r>
        <w:rPr>
          <w:rFonts w:ascii="Times New Roman" w:hAnsi="Times New Roman" w:cs="Times New Roman" w:hint="eastAsia"/>
          <w:i/>
          <w:sz w:val="20"/>
          <w:szCs w:val="20"/>
        </w:rPr>
        <w:t xml:space="preserve"> between segments to avoid segment overlap and phase discontinuity caused by segmented pre-compensation.</w:t>
      </w:r>
    </w:p>
    <w:p w:rsidR="00AF0141" w:rsidRDefault="00E13B6F">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Proposal 7:</w:t>
      </w:r>
      <w:r>
        <w:rPr>
          <w:rFonts w:ascii="Times New Roman" w:hAnsi="Times New Roman" w:cs="Times New Roman"/>
          <w:i/>
          <w:sz w:val="20"/>
          <w:szCs w:val="20"/>
        </w:rPr>
        <w:t xml:space="preserve"> </w:t>
      </w:r>
      <w:r>
        <w:rPr>
          <w:rFonts w:ascii="Times New Roman" w:hAnsi="Times New Roman" w:cs="Times New Roman" w:hint="eastAsia"/>
          <w:i/>
          <w:sz w:val="20"/>
          <w:szCs w:val="20"/>
        </w:rPr>
        <w:t>The postponement of NPUSCH due to overlap with NPRACH is counted in segment duration. The portion of postponement which coincides with a UL gap is counted as part of the gap.</w:t>
      </w:r>
    </w:p>
    <w:p w:rsidR="00AF0141" w:rsidRDefault="00E13B6F">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Proposal 8:</w:t>
      </w:r>
      <w:r>
        <w:rPr>
          <w:rFonts w:ascii="Times New Roman" w:hAnsi="Times New Roman" w:cs="Times New Roman"/>
          <w:i/>
          <w:sz w:val="20"/>
          <w:szCs w:val="20"/>
        </w:rPr>
        <w:t xml:space="preserve"> </w:t>
      </w:r>
      <w:r>
        <w:rPr>
          <w:rFonts w:ascii="Times New Roman" w:hAnsi="Times New Roman" w:cs="Times New Roman" w:hint="eastAsia"/>
          <w:i/>
          <w:sz w:val="20"/>
          <w:szCs w:val="20"/>
        </w:rPr>
        <w:t>The epoch time of assistance information is set to be boundary of last DL subframe carrying the first transmission of SIB.</w:t>
      </w:r>
    </w:p>
    <w:p w:rsidR="00AF0141" w:rsidRDefault="00E13B6F">
      <w:pPr>
        <w:ind w:leftChars="200" w:left="440"/>
        <w:jc w:val="both"/>
        <w:rPr>
          <w:rFonts w:ascii="Times New Roman" w:eastAsia="宋体" w:hAnsi="Times New Roman" w:cs="Times New Roman"/>
          <w:sz w:val="20"/>
          <w:szCs w:val="20"/>
        </w:rPr>
      </w:pPr>
      <w:r>
        <w:rPr>
          <w:rFonts w:ascii="Times New Roman" w:hAnsi="Times New Roman" w:cs="Times New Roman"/>
          <w:b/>
          <w:i/>
          <w:sz w:val="20"/>
          <w:szCs w:val="20"/>
        </w:rPr>
        <w:t xml:space="preserve">Proposal 9: </w:t>
      </w:r>
      <w:r>
        <w:rPr>
          <w:rFonts w:ascii="Times New Roman" w:hAnsi="Times New Roman" w:cs="Times New Roman"/>
          <w:i/>
          <w:sz w:val="20"/>
          <w:szCs w:val="20"/>
        </w:rPr>
        <w:t xml:space="preserve">The UE’s behavior for GNSS information acquisition should be explicitly specified at least </w:t>
      </w:r>
      <w:r>
        <w:rPr>
          <w:rFonts w:ascii="Times New Roman" w:hAnsi="Times New Roman" w:cs="Times New Roman"/>
          <w:bCs/>
          <w:i/>
          <w:sz w:val="20"/>
          <w:szCs w:val="20"/>
        </w:rPr>
        <w:t>before initiating UL transmission after the eDRX/PSM.</w:t>
      </w:r>
    </w:p>
    <w:p w:rsidR="00AF0141" w:rsidRDefault="00E13B6F">
      <w:pPr>
        <w:ind w:leftChars="200" w:left="440"/>
        <w:jc w:val="both"/>
        <w:rPr>
          <w:rFonts w:ascii="Times New Roman" w:hAnsi="Times New Roman" w:cs="Times New Roman"/>
          <w:i/>
          <w:sz w:val="20"/>
          <w:szCs w:val="20"/>
        </w:rPr>
      </w:pPr>
      <w:r>
        <w:rPr>
          <w:rFonts w:ascii="Times New Roman" w:hAnsi="Times New Roman" w:cs="Times New Roman"/>
          <w:b/>
          <w:i/>
          <w:sz w:val="20"/>
          <w:szCs w:val="20"/>
        </w:rPr>
        <w:t xml:space="preserve">Proposal 10: </w:t>
      </w:r>
      <w:r>
        <w:rPr>
          <w:rFonts w:ascii="Times New Roman" w:hAnsi="Times New Roman" w:cs="Times New Roman" w:hint="eastAsia"/>
          <w:i/>
          <w:sz w:val="20"/>
          <w:szCs w:val="20"/>
        </w:rPr>
        <w:t>If GNSS becomes outdated, UE in RRC_CONNECTED declares RLF and move to RRC_IDLE.</w:t>
      </w:r>
    </w:p>
    <w:p w:rsidR="00AF0141" w:rsidRDefault="00E13B6F">
      <w:pPr>
        <w:ind w:leftChars="200" w:left="440"/>
        <w:jc w:val="both"/>
        <w:rPr>
          <w:rFonts w:ascii="Times New Roman" w:eastAsia="宋体" w:hAnsi="Times New Roman" w:cs="Times New Roman"/>
          <w:sz w:val="20"/>
          <w:szCs w:val="20"/>
        </w:rPr>
      </w:pPr>
      <w:r>
        <w:rPr>
          <w:rFonts w:ascii="Times New Roman" w:hAnsi="Times New Roman" w:cs="Times New Roman"/>
          <w:b/>
          <w:i/>
          <w:sz w:val="20"/>
          <w:szCs w:val="20"/>
        </w:rPr>
        <w:t xml:space="preserve">Proposal 11: </w:t>
      </w:r>
      <w:r>
        <w:rPr>
          <w:rFonts w:ascii="Times New Roman" w:hAnsi="Times New Roman" w:cs="Times New Roman" w:hint="eastAsia"/>
          <w:i/>
          <w:sz w:val="20"/>
          <w:szCs w:val="20"/>
        </w:rPr>
        <w:t>There is no need to specify link recovery mechanism specifically for GNSS expiration.</w:t>
      </w:r>
    </w:p>
    <w:p w:rsidR="00AF0141" w:rsidRDefault="00E13B6F">
      <w:pPr>
        <w:spacing w:after="120"/>
        <w:ind w:left="420"/>
        <w:rPr>
          <w:rFonts w:ascii="Times New Roman" w:eastAsia="黑体" w:hAnsi="Times New Roman" w:cs="Times New Roman"/>
          <w:b/>
          <w:bCs/>
          <w:sz w:val="24"/>
          <w:szCs w:val="28"/>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eastAsia="宋体" w:hAnsi="Times New Roman" w:cs="Times New Roman"/>
          <w:i/>
          <w:sz w:val="20"/>
          <w:szCs w:val="20"/>
        </w:rPr>
        <w:t>Report of GNSS validity duration should be supported to ensure common understanding between BS and UE.</w:t>
      </w:r>
      <w:r>
        <w:rPr>
          <w:rFonts w:ascii="Times New Roman" w:eastAsia="宋体" w:hAnsi="Times New Roman" w:cs="Times New Roman" w:hint="eastAsia"/>
          <w:i/>
          <w:sz w:val="20"/>
          <w:szCs w:val="20"/>
        </w:rPr>
        <w:t xml:space="preserve"> The rest validity duration after reporting time is reported.</w:t>
      </w:r>
    </w:p>
    <w:p w:rsidR="00AF0141" w:rsidRDefault="00E13B6F">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Reference</w:t>
      </w:r>
    </w:p>
    <w:p w:rsidR="00AF0141" w:rsidRDefault="00E13B6F">
      <w:pPr>
        <w:pStyle w:val="ListParagraph1"/>
        <w:numPr>
          <w:ilvl w:val="0"/>
          <w:numId w:val="10"/>
        </w:numPr>
        <w:spacing w:after="0" w:line="240" w:lineRule="auto"/>
        <w:ind w:left="505" w:hanging="505"/>
        <w:rPr>
          <w:rFonts w:ascii="Times New Roman" w:hAnsi="Times New Roman" w:cs="Times New Roman"/>
          <w:sz w:val="20"/>
          <w:szCs w:val="20"/>
        </w:rPr>
      </w:pPr>
      <w:bookmarkStart w:id="10" w:name="_Ref3789"/>
      <w:bookmarkStart w:id="11" w:name="_Ref8142"/>
      <w:bookmarkStart w:id="12" w:name="_Ref12729"/>
      <w:bookmarkStart w:id="13" w:name="_Ref10026"/>
      <w:r>
        <w:rPr>
          <w:rFonts w:ascii="Times New Roman" w:hAnsi="Times New Roman" w:cs="Times New Roman"/>
          <w:sz w:val="20"/>
          <w:szCs w:val="20"/>
        </w:rPr>
        <w:t>R1-21</w:t>
      </w:r>
      <w:r>
        <w:rPr>
          <w:rFonts w:ascii="Times New Roman" w:hAnsi="Times New Roman" w:cs="Times New Roman" w:hint="eastAsia"/>
          <w:sz w:val="20"/>
          <w:szCs w:val="20"/>
        </w:rPr>
        <w:t>10622</w:t>
      </w:r>
      <w:r>
        <w:rPr>
          <w:rFonts w:ascii="Times New Roman" w:hAnsi="Times New Roman" w:cs="Times New Roman"/>
          <w:sz w:val="20"/>
          <w:szCs w:val="20"/>
        </w:rPr>
        <w:t xml:space="preserve">, </w:t>
      </w:r>
      <w:r>
        <w:rPr>
          <w:rFonts w:ascii="Times New Roman" w:hAnsi="Times New Roman" w:cs="Times New Roman" w:hint="eastAsia"/>
          <w:sz w:val="20"/>
          <w:szCs w:val="20"/>
        </w:rPr>
        <w:t>Session notes for 8.15 (Study on NB-IoT/eMTC support for Non-Terrestrial Network), RAN1#106b-e</w:t>
      </w:r>
    </w:p>
    <w:p w:rsidR="00AF0141" w:rsidRDefault="00E13B6F">
      <w:pPr>
        <w:pStyle w:val="ListParagraph1"/>
        <w:numPr>
          <w:ilvl w:val="0"/>
          <w:numId w:val="10"/>
        </w:numPr>
        <w:spacing w:after="0" w:line="240" w:lineRule="auto"/>
        <w:ind w:left="505" w:hanging="505"/>
        <w:rPr>
          <w:rFonts w:ascii="Times New Roman" w:hAnsi="Times New Roman" w:cs="Times New Roman"/>
          <w:sz w:val="20"/>
          <w:szCs w:val="20"/>
        </w:rPr>
      </w:pPr>
      <w:bookmarkStart w:id="14" w:name="_Ref8397"/>
      <w:r>
        <w:rPr>
          <w:rFonts w:ascii="Times New Roman" w:hAnsi="Times New Roman" w:cs="Times New Roman"/>
          <w:sz w:val="20"/>
          <w:szCs w:val="20"/>
        </w:rPr>
        <w:t>R1-21</w:t>
      </w:r>
      <w:r>
        <w:rPr>
          <w:rFonts w:ascii="Times New Roman" w:hAnsi="Times New Roman" w:cs="Times New Roman" w:hint="eastAsia"/>
          <w:sz w:val="20"/>
          <w:szCs w:val="20"/>
        </w:rPr>
        <w:t>10645</w:t>
      </w:r>
      <w:r>
        <w:rPr>
          <w:rFonts w:ascii="Times New Roman" w:hAnsi="Times New Roman" w:cs="Times New Roman"/>
          <w:sz w:val="20"/>
          <w:szCs w:val="20"/>
        </w:rPr>
        <w:t xml:space="preserve">, </w:t>
      </w:r>
      <w:bookmarkEnd w:id="10"/>
      <w:r>
        <w:rPr>
          <w:rFonts w:ascii="Times New Roman" w:hAnsi="Times New Roman" w:cs="Times New Roman" w:hint="eastAsia"/>
          <w:sz w:val="20"/>
          <w:szCs w:val="20"/>
        </w:rPr>
        <w:t>Summary#5 of AI 8.15.1 Enhancements to time and frequency synchronization, RAN1#106b-e</w:t>
      </w:r>
      <w:bookmarkEnd w:id="11"/>
      <w:bookmarkEnd w:id="14"/>
    </w:p>
    <w:p w:rsidR="00AF0141" w:rsidRDefault="00E13B6F">
      <w:pPr>
        <w:pStyle w:val="ListParagraph1"/>
        <w:numPr>
          <w:ilvl w:val="0"/>
          <w:numId w:val="10"/>
        </w:numPr>
        <w:spacing w:after="0" w:line="240" w:lineRule="auto"/>
        <w:ind w:left="505" w:hanging="505"/>
        <w:rPr>
          <w:rFonts w:ascii="Times New Roman" w:hAnsi="Times New Roman" w:cs="Times New Roman"/>
          <w:sz w:val="20"/>
          <w:szCs w:val="20"/>
        </w:rPr>
      </w:pPr>
      <w:bookmarkStart w:id="15" w:name="_Ref24764"/>
      <w:r>
        <w:rPr>
          <w:rFonts w:ascii="Times New Roman" w:hAnsi="Times New Roman" w:cs="Times New Roman"/>
          <w:sz w:val="20"/>
          <w:szCs w:val="20"/>
        </w:rPr>
        <w:t>3GPP T</w:t>
      </w:r>
      <w:r>
        <w:rPr>
          <w:rFonts w:ascii="Times New Roman" w:hAnsi="Times New Roman" w:cs="Times New Roman" w:hint="eastAsia"/>
          <w:sz w:val="20"/>
          <w:szCs w:val="20"/>
        </w:rPr>
        <w:t>S</w:t>
      </w:r>
      <w:r>
        <w:rPr>
          <w:rFonts w:ascii="Times New Roman" w:hAnsi="Times New Roman" w:cs="Times New Roman"/>
          <w:sz w:val="20"/>
          <w:szCs w:val="20"/>
        </w:rPr>
        <w:t xml:space="preserve"> 3</w:t>
      </w:r>
      <w:r>
        <w:rPr>
          <w:rFonts w:ascii="Times New Roman" w:hAnsi="Times New Roman" w:cs="Times New Roman" w:hint="eastAsia"/>
          <w:sz w:val="20"/>
          <w:szCs w:val="20"/>
        </w:rPr>
        <w:t>6</w:t>
      </w:r>
      <w:r>
        <w:rPr>
          <w:rFonts w:ascii="Times New Roman" w:hAnsi="Times New Roman" w:cs="Times New Roman"/>
          <w:sz w:val="20"/>
          <w:szCs w:val="20"/>
        </w:rPr>
        <w:t>.</w:t>
      </w:r>
      <w:r>
        <w:rPr>
          <w:rFonts w:ascii="Times New Roman" w:hAnsi="Times New Roman" w:cs="Times New Roman" w:hint="eastAsia"/>
          <w:sz w:val="20"/>
          <w:szCs w:val="20"/>
        </w:rPr>
        <w:t>33</w:t>
      </w:r>
      <w:r>
        <w:rPr>
          <w:rFonts w:ascii="Times New Roman" w:hAnsi="Times New Roman" w:cs="Times New Roman"/>
          <w:sz w:val="20"/>
          <w:szCs w:val="20"/>
        </w:rPr>
        <w:t>1: “</w:t>
      </w:r>
      <w:r>
        <w:rPr>
          <w:rFonts w:ascii="Times New Roman" w:hAnsi="Times New Roman" w:cs="Times New Roman" w:hint="eastAsia"/>
          <w:sz w:val="20"/>
          <w:szCs w:val="20"/>
        </w:rPr>
        <w:t>Radio Resource Control (RRC);Protocol specification (Release 16)</w:t>
      </w:r>
      <w:r>
        <w:rPr>
          <w:rFonts w:ascii="Times New Roman" w:hAnsi="Times New Roman" w:cs="Times New Roman"/>
          <w:sz w:val="20"/>
          <w:szCs w:val="20"/>
        </w:rPr>
        <w:t>”</w:t>
      </w:r>
      <w:bookmarkEnd w:id="12"/>
      <w:bookmarkEnd w:id="13"/>
      <w:bookmarkEnd w:id="15"/>
    </w:p>
    <w:p w:rsidR="00AF0141" w:rsidRDefault="00E13B6F">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rPr>
      </w:pPr>
      <w:r>
        <w:rPr>
          <w:rFonts w:ascii="Times New Roman" w:eastAsia="黑体" w:hAnsi="Times New Roman" w:cs="Times New Roman"/>
          <w:b/>
          <w:bCs/>
          <w:sz w:val="28"/>
          <w:szCs w:val="30"/>
          <w:lang w:val="en-US"/>
        </w:rPr>
        <w:t>Appendix</w:t>
      </w:r>
    </w:p>
    <w:p w:rsidR="00AF0141" w:rsidRDefault="00E13B6F">
      <w:pPr>
        <w:pStyle w:val="a3"/>
        <w:keepNext/>
        <w:rPr>
          <w:b w:val="0"/>
        </w:rPr>
      </w:pPr>
      <w:bookmarkStart w:id="16" w:name="_Ref86916503"/>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6"/>
      <w:r>
        <w:rPr>
          <w:b w:val="0"/>
        </w:rPr>
        <w:t xml:space="preserve"> </w:t>
      </w:r>
      <w:r>
        <w:rPr>
          <w:b w:val="0"/>
          <w:lang w:val="en-US"/>
        </w:rPr>
        <w:t>Simulation Parameters for NPBCH Demodulation</w:t>
      </w:r>
    </w:p>
    <w:tbl>
      <w:tblPr>
        <w:tblStyle w:val="ab"/>
        <w:tblW w:w="0" w:type="auto"/>
        <w:jc w:val="center"/>
        <w:tblLayout w:type="fixed"/>
        <w:tblLook w:val="04A0" w:firstRow="1" w:lastRow="0" w:firstColumn="1" w:lastColumn="0" w:noHBand="0" w:noVBand="1"/>
      </w:tblPr>
      <w:tblGrid>
        <w:gridCol w:w="2717"/>
        <w:gridCol w:w="3124"/>
      </w:tblGrid>
      <w:tr w:rsidR="00AF0141">
        <w:trPr>
          <w:jc w:val="center"/>
        </w:trPr>
        <w:tc>
          <w:tcPr>
            <w:tcW w:w="2717"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Settings</w:t>
            </w:r>
          </w:p>
        </w:tc>
        <w:tc>
          <w:tcPr>
            <w:tcW w:w="3124"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S-band</w:t>
            </w:r>
          </w:p>
        </w:tc>
      </w:tr>
      <w:tr w:rsidR="00AF0141">
        <w:trPr>
          <w:jc w:val="center"/>
        </w:trPr>
        <w:tc>
          <w:tcPr>
            <w:tcW w:w="2717"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 xml:space="preserve">Carrier Frequency </w:t>
            </w:r>
          </w:p>
        </w:tc>
        <w:tc>
          <w:tcPr>
            <w:tcW w:w="3124"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2GHz</w:t>
            </w:r>
          </w:p>
        </w:tc>
      </w:tr>
      <w:tr w:rsidR="00AF0141">
        <w:trPr>
          <w:jc w:val="center"/>
        </w:trPr>
        <w:tc>
          <w:tcPr>
            <w:tcW w:w="2717"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Subcarrier Spacing</w:t>
            </w:r>
          </w:p>
        </w:tc>
        <w:tc>
          <w:tcPr>
            <w:tcW w:w="3124"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15kHz</w:t>
            </w:r>
          </w:p>
        </w:tc>
      </w:tr>
      <w:tr w:rsidR="00AF0141">
        <w:trPr>
          <w:jc w:val="center"/>
        </w:trPr>
        <w:tc>
          <w:tcPr>
            <w:tcW w:w="2717"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Channel Model</w:t>
            </w:r>
          </w:p>
        </w:tc>
        <w:tc>
          <w:tcPr>
            <w:tcW w:w="3124"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NTN-TDL-D</w:t>
            </w:r>
          </w:p>
        </w:tc>
      </w:tr>
      <w:tr w:rsidR="00AF0141">
        <w:trPr>
          <w:jc w:val="center"/>
        </w:trPr>
        <w:tc>
          <w:tcPr>
            <w:tcW w:w="2717"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Antenna Configuration</w:t>
            </w:r>
          </w:p>
        </w:tc>
        <w:tc>
          <w:tcPr>
            <w:tcW w:w="3124"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1T1R for standalone</w:t>
            </w:r>
          </w:p>
        </w:tc>
      </w:tr>
      <w:tr w:rsidR="00AF0141">
        <w:trPr>
          <w:jc w:val="center"/>
        </w:trPr>
        <w:tc>
          <w:tcPr>
            <w:tcW w:w="2717"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Sampling Frequency Offset</w:t>
            </w:r>
          </w:p>
        </w:tc>
        <w:tc>
          <w:tcPr>
            <w:tcW w:w="3124"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0ppm, 1ppm, 10ppm, 50ppm</w:t>
            </w:r>
          </w:p>
        </w:tc>
      </w:tr>
      <w:tr w:rsidR="00AF0141">
        <w:trPr>
          <w:jc w:val="center"/>
        </w:trPr>
        <w:tc>
          <w:tcPr>
            <w:tcW w:w="2717"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UE speed</w:t>
            </w:r>
          </w:p>
        </w:tc>
        <w:tc>
          <w:tcPr>
            <w:tcW w:w="3124"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0 km/h</w:t>
            </w:r>
          </w:p>
        </w:tc>
      </w:tr>
      <w:tr w:rsidR="00AF0141">
        <w:trPr>
          <w:trHeight w:val="189"/>
          <w:jc w:val="center"/>
        </w:trPr>
        <w:tc>
          <w:tcPr>
            <w:tcW w:w="2717"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SNR</w:t>
            </w:r>
          </w:p>
        </w:tc>
        <w:tc>
          <w:tcPr>
            <w:tcW w:w="3124" w:type="dxa"/>
          </w:tcPr>
          <w:p w:rsidR="00AF0141" w:rsidRDefault="00E13B6F">
            <w:pPr>
              <w:overflowPunct/>
              <w:autoSpaceDE/>
              <w:autoSpaceDN/>
              <w:adjustRightInd/>
              <w:spacing w:after="0" w:line="240" w:lineRule="auto"/>
              <w:ind w:leftChars="200" w:left="440"/>
              <w:jc w:val="center"/>
              <w:textAlignment w:val="auto"/>
              <w:rPr>
                <w:rFonts w:ascii="Times New Roman" w:hAnsi="Times New Roman" w:cs="Times New Roman"/>
                <w:sz w:val="20"/>
                <w:szCs w:val="20"/>
              </w:rPr>
            </w:pPr>
            <w:r>
              <w:rPr>
                <w:rFonts w:ascii="Times New Roman" w:hAnsi="Times New Roman" w:cs="Times New Roman" w:hint="eastAsia"/>
                <w:sz w:val="20"/>
                <w:szCs w:val="20"/>
              </w:rPr>
              <w:t>[-10~10]dB</w:t>
            </w:r>
          </w:p>
        </w:tc>
      </w:tr>
    </w:tbl>
    <w:p w:rsidR="00AF0141" w:rsidRDefault="00AF0141">
      <w:pPr>
        <w:spacing w:after="0" w:line="240" w:lineRule="auto"/>
      </w:pPr>
    </w:p>
    <w:sectPr w:rsidR="00AF01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DC6A5"/>
    <w:multiLevelType w:val="singleLevel"/>
    <w:tmpl w:val="8A4DC6A5"/>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B64F67EF"/>
    <w:multiLevelType w:val="singleLevel"/>
    <w:tmpl w:val="B64F67E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293ADB6"/>
    <w:multiLevelType w:val="multilevel"/>
    <w:tmpl w:val="F293ADB6"/>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MS Mincho" w:hAnsi="MS Mincho" w:hint="default"/>
      </w:rPr>
    </w:lvl>
    <w:lvl w:ilvl="2">
      <w:start w:val="1"/>
      <w:numFmt w:val="bullet"/>
      <w:lvlText w:val=""/>
      <w:lvlJc w:val="left"/>
      <w:pPr>
        <w:tabs>
          <w:tab w:val="left" w:pos="1260"/>
        </w:tabs>
        <w:ind w:left="1680" w:hanging="420"/>
      </w:pPr>
      <w:rPr>
        <w:rFonts w:ascii="MS Mincho" w:hAnsi="MS Mincho" w:hint="default"/>
      </w:rPr>
    </w:lvl>
    <w:lvl w:ilvl="3">
      <w:start w:val="1"/>
      <w:numFmt w:val="bullet"/>
      <w:lvlText w:val=""/>
      <w:lvlJc w:val="left"/>
      <w:pPr>
        <w:tabs>
          <w:tab w:val="left" w:pos="1680"/>
        </w:tabs>
        <w:ind w:left="2100" w:hanging="420"/>
      </w:pPr>
      <w:rPr>
        <w:rFonts w:ascii="MS Mincho" w:hAnsi="MS Mincho" w:hint="default"/>
      </w:rPr>
    </w:lvl>
    <w:lvl w:ilvl="4">
      <w:start w:val="1"/>
      <w:numFmt w:val="bullet"/>
      <w:lvlText w:val=""/>
      <w:lvlJc w:val="left"/>
      <w:pPr>
        <w:tabs>
          <w:tab w:val="left" w:pos="2100"/>
        </w:tabs>
        <w:ind w:left="2520" w:hanging="420"/>
      </w:pPr>
      <w:rPr>
        <w:rFonts w:ascii="MS Mincho" w:hAnsi="MS Mincho" w:hint="default"/>
      </w:rPr>
    </w:lvl>
    <w:lvl w:ilvl="5">
      <w:start w:val="1"/>
      <w:numFmt w:val="bullet"/>
      <w:lvlText w:val=""/>
      <w:lvlJc w:val="left"/>
      <w:pPr>
        <w:tabs>
          <w:tab w:val="left" w:pos="2520"/>
        </w:tabs>
        <w:ind w:left="2940" w:hanging="420"/>
      </w:pPr>
      <w:rPr>
        <w:rFonts w:ascii="MS Mincho" w:hAnsi="MS Mincho" w:hint="default"/>
      </w:rPr>
    </w:lvl>
    <w:lvl w:ilvl="6">
      <w:start w:val="1"/>
      <w:numFmt w:val="bullet"/>
      <w:lvlText w:val=""/>
      <w:lvlJc w:val="left"/>
      <w:pPr>
        <w:tabs>
          <w:tab w:val="left" w:pos="2940"/>
        </w:tabs>
        <w:ind w:left="3360" w:hanging="420"/>
      </w:pPr>
      <w:rPr>
        <w:rFonts w:ascii="MS Mincho" w:hAnsi="MS Mincho" w:hint="default"/>
      </w:rPr>
    </w:lvl>
    <w:lvl w:ilvl="7">
      <w:start w:val="1"/>
      <w:numFmt w:val="bullet"/>
      <w:lvlText w:val=""/>
      <w:lvlJc w:val="left"/>
      <w:pPr>
        <w:tabs>
          <w:tab w:val="left" w:pos="3360"/>
        </w:tabs>
        <w:ind w:left="3780" w:hanging="420"/>
      </w:pPr>
      <w:rPr>
        <w:rFonts w:ascii="MS Mincho" w:hAnsi="MS Mincho" w:hint="default"/>
      </w:rPr>
    </w:lvl>
    <w:lvl w:ilvl="8">
      <w:start w:val="1"/>
      <w:numFmt w:val="bullet"/>
      <w:lvlText w:val=""/>
      <w:lvlJc w:val="left"/>
      <w:pPr>
        <w:tabs>
          <w:tab w:val="left" w:pos="3780"/>
        </w:tabs>
        <w:ind w:left="4200" w:hanging="420"/>
      </w:pPr>
      <w:rPr>
        <w:rFonts w:ascii="MS Mincho" w:hAnsi="MS Mincho" w:hint="default"/>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ADFFDD"/>
    <w:multiLevelType w:val="singleLevel"/>
    <w:tmpl w:val="2FADFFDD"/>
    <w:lvl w:ilvl="0">
      <w:start w:val="1"/>
      <w:numFmt w:val="lowerLetter"/>
      <w:suff w:val="space"/>
      <w:lvlText w:val="(%1)"/>
      <w:lvlJc w:val="left"/>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
  </w:num>
  <w:num w:numId="8">
    <w:abstractNumId w:val="0"/>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37B7"/>
    <w:rsid w:val="00004E88"/>
    <w:rsid w:val="00005B14"/>
    <w:rsid w:val="00010179"/>
    <w:rsid w:val="00015039"/>
    <w:rsid w:val="00015132"/>
    <w:rsid w:val="00021434"/>
    <w:rsid w:val="00021AAE"/>
    <w:rsid w:val="00022E51"/>
    <w:rsid w:val="0002404A"/>
    <w:rsid w:val="000255C7"/>
    <w:rsid w:val="00026E46"/>
    <w:rsid w:val="0003022F"/>
    <w:rsid w:val="000305EC"/>
    <w:rsid w:val="00033066"/>
    <w:rsid w:val="0003439E"/>
    <w:rsid w:val="000348BE"/>
    <w:rsid w:val="00036AFC"/>
    <w:rsid w:val="00042798"/>
    <w:rsid w:val="00043AF2"/>
    <w:rsid w:val="00044844"/>
    <w:rsid w:val="00044F8D"/>
    <w:rsid w:val="00046EC1"/>
    <w:rsid w:val="0005160B"/>
    <w:rsid w:val="00052ACC"/>
    <w:rsid w:val="00053670"/>
    <w:rsid w:val="00054B9E"/>
    <w:rsid w:val="0005556D"/>
    <w:rsid w:val="0005679C"/>
    <w:rsid w:val="000600A4"/>
    <w:rsid w:val="00062447"/>
    <w:rsid w:val="000630EA"/>
    <w:rsid w:val="0006445C"/>
    <w:rsid w:val="00064C14"/>
    <w:rsid w:val="00067072"/>
    <w:rsid w:val="000707AD"/>
    <w:rsid w:val="00076968"/>
    <w:rsid w:val="000771C3"/>
    <w:rsid w:val="000778C7"/>
    <w:rsid w:val="00082E56"/>
    <w:rsid w:val="00082F9B"/>
    <w:rsid w:val="0008497C"/>
    <w:rsid w:val="00085425"/>
    <w:rsid w:val="0008799A"/>
    <w:rsid w:val="0009076A"/>
    <w:rsid w:val="0009189F"/>
    <w:rsid w:val="00091DB0"/>
    <w:rsid w:val="000929D3"/>
    <w:rsid w:val="00096412"/>
    <w:rsid w:val="00096975"/>
    <w:rsid w:val="00097080"/>
    <w:rsid w:val="00097C29"/>
    <w:rsid w:val="000A0C3E"/>
    <w:rsid w:val="000A2896"/>
    <w:rsid w:val="000A5D0C"/>
    <w:rsid w:val="000A6607"/>
    <w:rsid w:val="000A6F26"/>
    <w:rsid w:val="000B02D6"/>
    <w:rsid w:val="000B219E"/>
    <w:rsid w:val="000B512D"/>
    <w:rsid w:val="000B5C20"/>
    <w:rsid w:val="000B6824"/>
    <w:rsid w:val="000C0612"/>
    <w:rsid w:val="000C1421"/>
    <w:rsid w:val="000C146D"/>
    <w:rsid w:val="000C1944"/>
    <w:rsid w:val="000C3A22"/>
    <w:rsid w:val="000C46C1"/>
    <w:rsid w:val="000C4C4D"/>
    <w:rsid w:val="000C5487"/>
    <w:rsid w:val="000C600C"/>
    <w:rsid w:val="000C6104"/>
    <w:rsid w:val="000C6CD2"/>
    <w:rsid w:val="000D2F94"/>
    <w:rsid w:val="000D2FFB"/>
    <w:rsid w:val="000D5861"/>
    <w:rsid w:val="000D598F"/>
    <w:rsid w:val="000E4EF8"/>
    <w:rsid w:val="000E50D3"/>
    <w:rsid w:val="000E6592"/>
    <w:rsid w:val="000E65C2"/>
    <w:rsid w:val="000E7075"/>
    <w:rsid w:val="000F150A"/>
    <w:rsid w:val="000F22A0"/>
    <w:rsid w:val="000F2DCC"/>
    <w:rsid w:val="000F4FB7"/>
    <w:rsid w:val="000F504F"/>
    <w:rsid w:val="000F58D7"/>
    <w:rsid w:val="000F7322"/>
    <w:rsid w:val="000F785C"/>
    <w:rsid w:val="000F7C37"/>
    <w:rsid w:val="00102955"/>
    <w:rsid w:val="001030E2"/>
    <w:rsid w:val="00103ADE"/>
    <w:rsid w:val="001042A2"/>
    <w:rsid w:val="001053A6"/>
    <w:rsid w:val="00112B3E"/>
    <w:rsid w:val="001140B1"/>
    <w:rsid w:val="001164E7"/>
    <w:rsid w:val="001175A0"/>
    <w:rsid w:val="0011771D"/>
    <w:rsid w:val="00117825"/>
    <w:rsid w:val="00120E8A"/>
    <w:rsid w:val="0012343B"/>
    <w:rsid w:val="00123A6A"/>
    <w:rsid w:val="001261E6"/>
    <w:rsid w:val="00126EA0"/>
    <w:rsid w:val="00127950"/>
    <w:rsid w:val="0013220A"/>
    <w:rsid w:val="001366F7"/>
    <w:rsid w:val="001369F6"/>
    <w:rsid w:val="001401D1"/>
    <w:rsid w:val="00140AE4"/>
    <w:rsid w:val="0014136C"/>
    <w:rsid w:val="00142047"/>
    <w:rsid w:val="001424BF"/>
    <w:rsid w:val="0014315C"/>
    <w:rsid w:val="001455B4"/>
    <w:rsid w:val="00152655"/>
    <w:rsid w:val="00152B82"/>
    <w:rsid w:val="00152E17"/>
    <w:rsid w:val="00153DFD"/>
    <w:rsid w:val="00154CF2"/>
    <w:rsid w:val="00163958"/>
    <w:rsid w:val="00163E3A"/>
    <w:rsid w:val="001645E4"/>
    <w:rsid w:val="00164C6C"/>
    <w:rsid w:val="00166EF0"/>
    <w:rsid w:val="00170CD6"/>
    <w:rsid w:val="0017178D"/>
    <w:rsid w:val="00173D63"/>
    <w:rsid w:val="00174EE5"/>
    <w:rsid w:val="00176496"/>
    <w:rsid w:val="001767AB"/>
    <w:rsid w:val="00177052"/>
    <w:rsid w:val="0018367E"/>
    <w:rsid w:val="001922C9"/>
    <w:rsid w:val="0019297F"/>
    <w:rsid w:val="00194A42"/>
    <w:rsid w:val="00195F9D"/>
    <w:rsid w:val="001964C6"/>
    <w:rsid w:val="001A040E"/>
    <w:rsid w:val="001A2364"/>
    <w:rsid w:val="001A27EA"/>
    <w:rsid w:val="001A48C5"/>
    <w:rsid w:val="001A585E"/>
    <w:rsid w:val="001A74B5"/>
    <w:rsid w:val="001B0350"/>
    <w:rsid w:val="001B1525"/>
    <w:rsid w:val="001C1A3C"/>
    <w:rsid w:val="001C3113"/>
    <w:rsid w:val="001C34AE"/>
    <w:rsid w:val="001C53EA"/>
    <w:rsid w:val="001D3FCD"/>
    <w:rsid w:val="001D4C5A"/>
    <w:rsid w:val="001D5472"/>
    <w:rsid w:val="001D55B9"/>
    <w:rsid w:val="001D59E7"/>
    <w:rsid w:val="001D7DDA"/>
    <w:rsid w:val="001E0DE7"/>
    <w:rsid w:val="001E0EBF"/>
    <w:rsid w:val="001E130B"/>
    <w:rsid w:val="001E2099"/>
    <w:rsid w:val="001E27E0"/>
    <w:rsid w:val="001E670E"/>
    <w:rsid w:val="001F080B"/>
    <w:rsid w:val="001F42FD"/>
    <w:rsid w:val="001F532D"/>
    <w:rsid w:val="001F73F8"/>
    <w:rsid w:val="001F7998"/>
    <w:rsid w:val="001F7E2A"/>
    <w:rsid w:val="00203368"/>
    <w:rsid w:val="00204E86"/>
    <w:rsid w:val="00206259"/>
    <w:rsid w:val="00211192"/>
    <w:rsid w:val="00212229"/>
    <w:rsid w:val="00215B4B"/>
    <w:rsid w:val="00215C0C"/>
    <w:rsid w:val="00220F13"/>
    <w:rsid w:val="0022192F"/>
    <w:rsid w:val="00222AEA"/>
    <w:rsid w:val="00222B41"/>
    <w:rsid w:val="002239D1"/>
    <w:rsid w:val="002239E2"/>
    <w:rsid w:val="00225ADA"/>
    <w:rsid w:val="002260BF"/>
    <w:rsid w:val="002277AA"/>
    <w:rsid w:val="00227B9F"/>
    <w:rsid w:val="00230E2F"/>
    <w:rsid w:val="002337F7"/>
    <w:rsid w:val="00234FE9"/>
    <w:rsid w:val="0024089A"/>
    <w:rsid w:val="00241E81"/>
    <w:rsid w:val="00242177"/>
    <w:rsid w:val="0024761D"/>
    <w:rsid w:val="002509D8"/>
    <w:rsid w:val="0025472B"/>
    <w:rsid w:val="00255D8E"/>
    <w:rsid w:val="00261495"/>
    <w:rsid w:val="002617C9"/>
    <w:rsid w:val="002628A3"/>
    <w:rsid w:val="002636DD"/>
    <w:rsid w:val="00263CF8"/>
    <w:rsid w:val="00264E8E"/>
    <w:rsid w:val="00266010"/>
    <w:rsid w:val="002662CE"/>
    <w:rsid w:val="00267953"/>
    <w:rsid w:val="00272F96"/>
    <w:rsid w:val="002743FF"/>
    <w:rsid w:val="002749B2"/>
    <w:rsid w:val="002804CA"/>
    <w:rsid w:val="00282B5B"/>
    <w:rsid w:val="00285A63"/>
    <w:rsid w:val="002863A3"/>
    <w:rsid w:val="00286741"/>
    <w:rsid w:val="00286A1A"/>
    <w:rsid w:val="002901AB"/>
    <w:rsid w:val="00290518"/>
    <w:rsid w:val="002916FD"/>
    <w:rsid w:val="00291D82"/>
    <w:rsid w:val="002924F9"/>
    <w:rsid w:val="0029575D"/>
    <w:rsid w:val="0029679A"/>
    <w:rsid w:val="002A03BF"/>
    <w:rsid w:val="002A2584"/>
    <w:rsid w:val="002A40A7"/>
    <w:rsid w:val="002A431F"/>
    <w:rsid w:val="002A5D5E"/>
    <w:rsid w:val="002A5DBB"/>
    <w:rsid w:val="002A7E58"/>
    <w:rsid w:val="002B1AEC"/>
    <w:rsid w:val="002B1F61"/>
    <w:rsid w:val="002B2729"/>
    <w:rsid w:val="002B3F53"/>
    <w:rsid w:val="002B4341"/>
    <w:rsid w:val="002B5408"/>
    <w:rsid w:val="002B56AA"/>
    <w:rsid w:val="002B6229"/>
    <w:rsid w:val="002C1562"/>
    <w:rsid w:val="002C37D5"/>
    <w:rsid w:val="002C3A0F"/>
    <w:rsid w:val="002C3F9A"/>
    <w:rsid w:val="002C4016"/>
    <w:rsid w:val="002C56D4"/>
    <w:rsid w:val="002C5BB8"/>
    <w:rsid w:val="002C5C2D"/>
    <w:rsid w:val="002C636A"/>
    <w:rsid w:val="002C7437"/>
    <w:rsid w:val="002D235D"/>
    <w:rsid w:val="002D35C9"/>
    <w:rsid w:val="002D3617"/>
    <w:rsid w:val="002D4F8A"/>
    <w:rsid w:val="002D74A4"/>
    <w:rsid w:val="002E0B56"/>
    <w:rsid w:val="002E2D9B"/>
    <w:rsid w:val="002E50BE"/>
    <w:rsid w:val="002E5475"/>
    <w:rsid w:val="002E55A3"/>
    <w:rsid w:val="002E5A0C"/>
    <w:rsid w:val="002E5F90"/>
    <w:rsid w:val="002E6858"/>
    <w:rsid w:val="002E7D93"/>
    <w:rsid w:val="002E7F8A"/>
    <w:rsid w:val="002F0209"/>
    <w:rsid w:val="002F16C4"/>
    <w:rsid w:val="002F2A52"/>
    <w:rsid w:val="002F37E8"/>
    <w:rsid w:val="002F45E7"/>
    <w:rsid w:val="002F65FD"/>
    <w:rsid w:val="002F67A2"/>
    <w:rsid w:val="002F67ED"/>
    <w:rsid w:val="002F7433"/>
    <w:rsid w:val="00300887"/>
    <w:rsid w:val="00300BD1"/>
    <w:rsid w:val="00301393"/>
    <w:rsid w:val="003014F6"/>
    <w:rsid w:val="00301C35"/>
    <w:rsid w:val="003020ED"/>
    <w:rsid w:val="0030330F"/>
    <w:rsid w:val="00303EF0"/>
    <w:rsid w:val="00304BDE"/>
    <w:rsid w:val="00305DE0"/>
    <w:rsid w:val="00305DE1"/>
    <w:rsid w:val="00313773"/>
    <w:rsid w:val="00313AD9"/>
    <w:rsid w:val="00313D16"/>
    <w:rsid w:val="00315C20"/>
    <w:rsid w:val="00317C7F"/>
    <w:rsid w:val="00320CAE"/>
    <w:rsid w:val="00321BA2"/>
    <w:rsid w:val="00331622"/>
    <w:rsid w:val="003317E3"/>
    <w:rsid w:val="0033281C"/>
    <w:rsid w:val="00332D42"/>
    <w:rsid w:val="00333D5B"/>
    <w:rsid w:val="00334734"/>
    <w:rsid w:val="00334DC2"/>
    <w:rsid w:val="00335EC6"/>
    <w:rsid w:val="003405B7"/>
    <w:rsid w:val="003409CF"/>
    <w:rsid w:val="00340F85"/>
    <w:rsid w:val="00343B5D"/>
    <w:rsid w:val="00344883"/>
    <w:rsid w:val="00345FE9"/>
    <w:rsid w:val="003503C4"/>
    <w:rsid w:val="00350FBC"/>
    <w:rsid w:val="00351908"/>
    <w:rsid w:val="0035204B"/>
    <w:rsid w:val="00352086"/>
    <w:rsid w:val="003529BD"/>
    <w:rsid w:val="003557F6"/>
    <w:rsid w:val="00356938"/>
    <w:rsid w:val="00361C0B"/>
    <w:rsid w:val="003634E2"/>
    <w:rsid w:val="00363A78"/>
    <w:rsid w:val="00363AC2"/>
    <w:rsid w:val="003643F8"/>
    <w:rsid w:val="00365946"/>
    <w:rsid w:val="00366F67"/>
    <w:rsid w:val="0037065F"/>
    <w:rsid w:val="0037266D"/>
    <w:rsid w:val="00375C1F"/>
    <w:rsid w:val="00381189"/>
    <w:rsid w:val="003813C9"/>
    <w:rsid w:val="00381E30"/>
    <w:rsid w:val="003821A4"/>
    <w:rsid w:val="00384A17"/>
    <w:rsid w:val="003851CA"/>
    <w:rsid w:val="0038541D"/>
    <w:rsid w:val="00387508"/>
    <w:rsid w:val="0039022E"/>
    <w:rsid w:val="0039116F"/>
    <w:rsid w:val="003911F4"/>
    <w:rsid w:val="00391906"/>
    <w:rsid w:val="0039193E"/>
    <w:rsid w:val="003933F1"/>
    <w:rsid w:val="003947C3"/>
    <w:rsid w:val="00395843"/>
    <w:rsid w:val="00395C77"/>
    <w:rsid w:val="00396782"/>
    <w:rsid w:val="00396A19"/>
    <w:rsid w:val="00396FEB"/>
    <w:rsid w:val="003A0AD5"/>
    <w:rsid w:val="003A0F24"/>
    <w:rsid w:val="003A11F6"/>
    <w:rsid w:val="003A1352"/>
    <w:rsid w:val="003A1EED"/>
    <w:rsid w:val="003A2742"/>
    <w:rsid w:val="003A2A26"/>
    <w:rsid w:val="003A2EE6"/>
    <w:rsid w:val="003A3310"/>
    <w:rsid w:val="003A420A"/>
    <w:rsid w:val="003A519F"/>
    <w:rsid w:val="003A5A4D"/>
    <w:rsid w:val="003B1113"/>
    <w:rsid w:val="003B1C09"/>
    <w:rsid w:val="003B30D0"/>
    <w:rsid w:val="003B3197"/>
    <w:rsid w:val="003B5BAE"/>
    <w:rsid w:val="003B6A62"/>
    <w:rsid w:val="003C193E"/>
    <w:rsid w:val="003C54CC"/>
    <w:rsid w:val="003C562C"/>
    <w:rsid w:val="003C65CF"/>
    <w:rsid w:val="003C6911"/>
    <w:rsid w:val="003D0C02"/>
    <w:rsid w:val="003D283B"/>
    <w:rsid w:val="003D471D"/>
    <w:rsid w:val="003D645F"/>
    <w:rsid w:val="003E10DC"/>
    <w:rsid w:val="003E21E9"/>
    <w:rsid w:val="003E239D"/>
    <w:rsid w:val="003E3CEC"/>
    <w:rsid w:val="003E44C7"/>
    <w:rsid w:val="003E4FCA"/>
    <w:rsid w:val="003E4FD3"/>
    <w:rsid w:val="003E6DDC"/>
    <w:rsid w:val="003E7E7B"/>
    <w:rsid w:val="003F097C"/>
    <w:rsid w:val="003F16AA"/>
    <w:rsid w:val="003F2293"/>
    <w:rsid w:val="003F7954"/>
    <w:rsid w:val="00402656"/>
    <w:rsid w:val="004048B8"/>
    <w:rsid w:val="004052E5"/>
    <w:rsid w:val="00405E9A"/>
    <w:rsid w:val="00406247"/>
    <w:rsid w:val="00407685"/>
    <w:rsid w:val="00407B1E"/>
    <w:rsid w:val="0041043C"/>
    <w:rsid w:val="00411214"/>
    <w:rsid w:val="00411778"/>
    <w:rsid w:val="00415113"/>
    <w:rsid w:val="00415528"/>
    <w:rsid w:val="00416785"/>
    <w:rsid w:val="0041746D"/>
    <w:rsid w:val="00417601"/>
    <w:rsid w:val="00417A84"/>
    <w:rsid w:val="00422186"/>
    <w:rsid w:val="0042521E"/>
    <w:rsid w:val="004252B8"/>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116A"/>
    <w:rsid w:val="00452D85"/>
    <w:rsid w:val="00453286"/>
    <w:rsid w:val="00453D6C"/>
    <w:rsid w:val="00454D28"/>
    <w:rsid w:val="00454E3C"/>
    <w:rsid w:val="00456C5B"/>
    <w:rsid w:val="0045733E"/>
    <w:rsid w:val="004573FA"/>
    <w:rsid w:val="00457E4C"/>
    <w:rsid w:val="00463942"/>
    <w:rsid w:val="00464E35"/>
    <w:rsid w:val="004654BC"/>
    <w:rsid w:val="004654CB"/>
    <w:rsid w:val="004702C2"/>
    <w:rsid w:val="004729EF"/>
    <w:rsid w:val="004731FE"/>
    <w:rsid w:val="00475005"/>
    <w:rsid w:val="00477CFE"/>
    <w:rsid w:val="004810AC"/>
    <w:rsid w:val="0048145B"/>
    <w:rsid w:val="00481B43"/>
    <w:rsid w:val="00482D5E"/>
    <w:rsid w:val="0048347E"/>
    <w:rsid w:val="00484022"/>
    <w:rsid w:val="0048570C"/>
    <w:rsid w:val="00486487"/>
    <w:rsid w:val="0048653D"/>
    <w:rsid w:val="00487188"/>
    <w:rsid w:val="00490561"/>
    <w:rsid w:val="00492181"/>
    <w:rsid w:val="00492CAD"/>
    <w:rsid w:val="00493985"/>
    <w:rsid w:val="004945B1"/>
    <w:rsid w:val="00494A92"/>
    <w:rsid w:val="00495909"/>
    <w:rsid w:val="00495944"/>
    <w:rsid w:val="00495A57"/>
    <w:rsid w:val="004A15E7"/>
    <w:rsid w:val="004A5862"/>
    <w:rsid w:val="004A5C0E"/>
    <w:rsid w:val="004A6BE0"/>
    <w:rsid w:val="004B05AC"/>
    <w:rsid w:val="004B27B7"/>
    <w:rsid w:val="004B37BB"/>
    <w:rsid w:val="004B5C9A"/>
    <w:rsid w:val="004B6616"/>
    <w:rsid w:val="004C047C"/>
    <w:rsid w:val="004C1572"/>
    <w:rsid w:val="004C32AB"/>
    <w:rsid w:val="004C35CF"/>
    <w:rsid w:val="004D15F3"/>
    <w:rsid w:val="004D40AC"/>
    <w:rsid w:val="004D4385"/>
    <w:rsid w:val="004D578F"/>
    <w:rsid w:val="004D58FF"/>
    <w:rsid w:val="004D59E5"/>
    <w:rsid w:val="004D76CF"/>
    <w:rsid w:val="004E06CC"/>
    <w:rsid w:val="004E0E27"/>
    <w:rsid w:val="004E26D6"/>
    <w:rsid w:val="004E5051"/>
    <w:rsid w:val="004E5664"/>
    <w:rsid w:val="004E6534"/>
    <w:rsid w:val="004E6601"/>
    <w:rsid w:val="004E7C87"/>
    <w:rsid w:val="004F004C"/>
    <w:rsid w:val="004F09C8"/>
    <w:rsid w:val="004F3231"/>
    <w:rsid w:val="004F3689"/>
    <w:rsid w:val="004F47F5"/>
    <w:rsid w:val="004F7230"/>
    <w:rsid w:val="00500B0A"/>
    <w:rsid w:val="0050203F"/>
    <w:rsid w:val="00503202"/>
    <w:rsid w:val="00504167"/>
    <w:rsid w:val="0050481A"/>
    <w:rsid w:val="00514A5F"/>
    <w:rsid w:val="0051511D"/>
    <w:rsid w:val="0051721B"/>
    <w:rsid w:val="00520474"/>
    <w:rsid w:val="005245D8"/>
    <w:rsid w:val="00526A51"/>
    <w:rsid w:val="00526B50"/>
    <w:rsid w:val="00527981"/>
    <w:rsid w:val="00531476"/>
    <w:rsid w:val="00532BE2"/>
    <w:rsid w:val="005335E9"/>
    <w:rsid w:val="00533E6F"/>
    <w:rsid w:val="00536865"/>
    <w:rsid w:val="00541281"/>
    <w:rsid w:val="00541AC2"/>
    <w:rsid w:val="00541CF8"/>
    <w:rsid w:val="00541EDD"/>
    <w:rsid w:val="005420B8"/>
    <w:rsid w:val="005425D7"/>
    <w:rsid w:val="0054377D"/>
    <w:rsid w:val="005439BB"/>
    <w:rsid w:val="00544284"/>
    <w:rsid w:val="00546AA2"/>
    <w:rsid w:val="00547EED"/>
    <w:rsid w:val="00551CB8"/>
    <w:rsid w:val="0055515C"/>
    <w:rsid w:val="00555635"/>
    <w:rsid w:val="00557DF7"/>
    <w:rsid w:val="00560112"/>
    <w:rsid w:val="0056072D"/>
    <w:rsid w:val="00561353"/>
    <w:rsid w:val="005631E5"/>
    <w:rsid w:val="00572794"/>
    <w:rsid w:val="00575035"/>
    <w:rsid w:val="00575177"/>
    <w:rsid w:val="005776B3"/>
    <w:rsid w:val="00577B25"/>
    <w:rsid w:val="00577FA3"/>
    <w:rsid w:val="005800AE"/>
    <w:rsid w:val="005818F2"/>
    <w:rsid w:val="0058467B"/>
    <w:rsid w:val="005847B4"/>
    <w:rsid w:val="00587444"/>
    <w:rsid w:val="00587B31"/>
    <w:rsid w:val="00591A9A"/>
    <w:rsid w:val="00591AFC"/>
    <w:rsid w:val="00593006"/>
    <w:rsid w:val="00593680"/>
    <w:rsid w:val="00593D18"/>
    <w:rsid w:val="005942C9"/>
    <w:rsid w:val="00594C6B"/>
    <w:rsid w:val="005950DF"/>
    <w:rsid w:val="00595FF1"/>
    <w:rsid w:val="0059699B"/>
    <w:rsid w:val="00596B55"/>
    <w:rsid w:val="00596C89"/>
    <w:rsid w:val="005A50F5"/>
    <w:rsid w:val="005A6441"/>
    <w:rsid w:val="005A6487"/>
    <w:rsid w:val="005A65FF"/>
    <w:rsid w:val="005B0A1B"/>
    <w:rsid w:val="005B0FF6"/>
    <w:rsid w:val="005B262F"/>
    <w:rsid w:val="005B4921"/>
    <w:rsid w:val="005B4E40"/>
    <w:rsid w:val="005B55FD"/>
    <w:rsid w:val="005B7EB5"/>
    <w:rsid w:val="005C07D3"/>
    <w:rsid w:val="005C1775"/>
    <w:rsid w:val="005C25C8"/>
    <w:rsid w:val="005C39A8"/>
    <w:rsid w:val="005C5C1D"/>
    <w:rsid w:val="005C6038"/>
    <w:rsid w:val="005C611C"/>
    <w:rsid w:val="005C67B5"/>
    <w:rsid w:val="005C7591"/>
    <w:rsid w:val="005C7BD4"/>
    <w:rsid w:val="005D0FDD"/>
    <w:rsid w:val="005D13C0"/>
    <w:rsid w:val="005E4CFC"/>
    <w:rsid w:val="005E5197"/>
    <w:rsid w:val="005E567C"/>
    <w:rsid w:val="005E5A35"/>
    <w:rsid w:val="005F347D"/>
    <w:rsid w:val="005F55CD"/>
    <w:rsid w:val="005F5FD1"/>
    <w:rsid w:val="005F6497"/>
    <w:rsid w:val="005F6A35"/>
    <w:rsid w:val="00600C3B"/>
    <w:rsid w:val="00604BE0"/>
    <w:rsid w:val="00604ED7"/>
    <w:rsid w:val="0060511B"/>
    <w:rsid w:val="006051D6"/>
    <w:rsid w:val="00605C52"/>
    <w:rsid w:val="006069F4"/>
    <w:rsid w:val="00611BF1"/>
    <w:rsid w:val="0061579B"/>
    <w:rsid w:val="00615F56"/>
    <w:rsid w:val="0061689D"/>
    <w:rsid w:val="00617E3E"/>
    <w:rsid w:val="0062089C"/>
    <w:rsid w:val="006209D1"/>
    <w:rsid w:val="00620E03"/>
    <w:rsid w:val="00621317"/>
    <w:rsid w:val="006230D7"/>
    <w:rsid w:val="00623636"/>
    <w:rsid w:val="00625539"/>
    <w:rsid w:val="00631E9B"/>
    <w:rsid w:val="00632335"/>
    <w:rsid w:val="006336DA"/>
    <w:rsid w:val="00633ED2"/>
    <w:rsid w:val="0063465A"/>
    <w:rsid w:val="00634D66"/>
    <w:rsid w:val="0063523E"/>
    <w:rsid w:val="006361FB"/>
    <w:rsid w:val="00637AF1"/>
    <w:rsid w:val="006401AA"/>
    <w:rsid w:val="006424C6"/>
    <w:rsid w:val="00642581"/>
    <w:rsid w:val="0064336C"/>
    <w:rsid w:val="00645DB4"/>
    <w:rsid w:val="00646900"/>
    <w:rsid w:val="0065067B"/>
    <w:rsid w:val="006527BC"/>
    <w:rsid w:val="006535CC"/>
    <w:rsid w:val="00653D64"/>
    <w:rsid w:val="0065408D"/>
    <w:rsid w:val="00654C18"/>
    <w:rsid w:val="006555CE"/>
    <w:rsid w:val="0065614D"/>
    <w:rsid w:val="006570C0"/>
    <w:rsid w:val="00657778"/>
    <w:rsid w:val="006608EA"/>
    <w:rsid w:val="00661B5D"/>
    <w:rsid w:val="006626C7"/>
    <w:rsid w:val="00664290"/>
    <w:rsid w:val="006651B0"/>
    <w:rsid w:val="006652A5"/>
    <w:rsid w:val="0067386F"/>
    <w:rsid w:val="00673B49"/>
    <w:rsid w:val="00675B3E"/>
    <w:rsid w:val="00675E96"/>
    <w:rsid w:val="00676E47"/>
    <w:rsid w:val="0067706A"/>
    <w:rsid w:val="00680759"/>
    <w:rsid w:val="00681096"/>
    <w:rsid w:val="006813F8"/>
    <w:rsid w:val="00682298"/>
    <w:rsid w:val="0068392E"/>
    <w:rsid w:val="0068550A"/>
    <w:rsid w:val="0068710D"/>
    <w:rsid w:val="00690890"/>
    <w:rsid w:val="006925F2"/>
    <w:rsid w:val="006942DE"/>
    <w:rsid w:val="0069476D"/>
    <w:rsid w:val="00695773"/>
    <w:rsid w:val="006959F4"/>
    <w:rsid w:val="00695F4B"/>
    <w:rsid w:val="006976D8"/>
    <w:rsid w:val="006A1066"/>
    <w:rsid w:val="006A2144"/>
    <w:rsid w:val="006A2675"/>
    <w:rsid w:val="006A5005"/>
    <w:rsid w:val="006A770B"/>
    <w:rsid w:val="006A78AB"/>
    <w:rsid w:val="006B11B9"/>
    <w:rsid w:val="006B2BFD"/>
    <w:rsid w:val="006B3E7B"/>
    <w:rsid w:val="006B44DE"/>
    <w:rsid w:val="006B68A9"/>
    <w:rsid w:val="006C5BED"/>
    <w:rsid w:val="006C5E92"/>
    <w:rsid w:val="006C63FA"/>
    <w:rsid w:val="006C7C94"/>
    <w:rsid w:val="006D02E7"/>
    <w:rsid w:val="006D267E"/>
    <w:rsid w:val="006D2F82"/>
    <w:rsid w:val="006D419D"/>
    <w:rsid w:val="006D471A"/>
    <w:rsid w:val="006D5130"/>
    <w:rsid w:val="006E1D35"/>
    <w:rsid w:val="006E492C"/>
    <w:rsid w:val="006E56D5"/>
    <w:rsid w:val="006E5A5A"/>
    <w:rsid w:val="006E77DD"/>
    <w:rsid w:val="006F05F7"/>
    <w:rsid w:val="006F2A5C"/>
    <w:rsid w:val="006F31E9"/>
    <w:rsid w:val="006F4431"/>
    <w:rsid w:val="006F72D5"/>
    <w:rsid w:val="006F72F6"/>
    <w:rsid w:val="00700656"/>
    <w:rsid w:val="00700CD1"/>
    <w:rsid w:val="007012CD"/>
    <w:rsid w:val="00702B90"/>
    <w:rsid w:val="0070447C"/>
    <w:rsid w:val="00710F36"/>
    <w:rsid w:val="00711028"/>
    <w:rsid w:val="00711762"/>
    <w:rsid w:val="00713CDF"/>
    <w:rsid w:val="0071444C"/>
    <w:rsid w:val="007153CF"/>
    <w:rsid w:val="0071629F"/>
    <w:rsid w:val="00716683"/>
    <w:rsid w:val="00720231"/>
    <w:rsid w:val="00720CE7"/>
    <w:rsid w:val="0072125E"/>
    <w:rsid w:val="00721DCF"/>
    <w:rsid w:val="0072286D"/>
    <w:rsid w:val="00724CFE"/>
    <w:rsid w:val="00724E82"/>
    <w:rsid w:val="00725803"/>
    <w:rsid w:val="0072584B"/>
    <w:rsid w:val="00727760"/>
    <w:rsid w:val="00727CFC"/>
    <w:rsid w:val="00730741"/>
    <w:rsid w:val="0073082B"/>
    <w:rsid w:val="00731300"/>
    <w:rsid w:val="00731989"/>
    <w:rsid w:val="00734513"/>
    <w:rsid w:val="00734A39"/>
    <w:rsid w:val="00736151"/>
    <w:rsid w:val="00737944"/>
    <w:rsid w:val="007408A7"/>
    <w:rsid w:val="0074167E"/>
    <w:rsid w:val="007453DB"/>
    <w:rsid w:val="00745D0B"/>
    <w:rsid w:val="00746683"/>
    <w:rsid w:val="00747EB3"/>
    <w:rsid w:val="007571BD"/>
    <w:rsid w:val="00762B16"/>
    <w:rsid w:val="00764A6B"/>
    <w:rsid w:val="00764DDF"/>
    <w:rsid w:val="00765D18"/>
    <w:rsid w:val="00766275"/>
    <w:rsid w:val="00766EC1"/>
    <w:rsid w:val="00770305"/>
    <w:rsid w:val="0077075F"/>
    <w:rsid w:val="00770B85"/>
    <w:rsid w:val="0077455A"/>
    <w:rsid w:val="00782A64"/>
    <w:rsid w:val="0078436A"/>
    <w:rsid w:val="0078446D"/>
    <w:rsid w:val="00786908"/>
    <w:rsid w:val="0078717C"/>
    <w:rsid w:val="007907A9"/>
    <w:rsid w:val="007918C5"/>
    <w:rsid w:val="00792482"/>
    <w:rsid w:val="007934C2"/>
    <w:rsid w:val="00794166"/>
    <w:rsid w:val="00795081"/>
    <w:rsid w:val="00796AB0"/>
    <w:rsid w:val="00797CE2"/>
    <w:rsid w:val="007A040B"/>
    <w:rsid w:val="007A29B5"/>
    <w:rsid w:val="007A29D7"/>
    <w:rsid w:val="007A3975"/>
    <w:rsid w:val="007A4006"/>
    <w:rsid w:val="007A41C8"/>
    <w:rsid w:val="007A47CF"/>
    <w:rsid w:val="007A508F"/>
    <w:rsid w:val="007A64E8"/>
    <w:rsid w:val="007A6D32"/>
    <w:rsid w:val="007A7E5E"/>
    <w:rsid w:val="007A7FCE"/>
    <w:rsid w:val="007B1826"/>
    <w:rsid w:val="007B1EAD"/>
    <w:rsid w:val="007B2A3D"/>
    <w:rsid w:val="007B2C1F"/>
    <w:rsid w:val="007B4875"/>
    <w:rsid w:val="007B4BBE"/>
    <w:rsid w:val="007B5970"/>
    <w:rsid w:val="007B59A2"/>
    <w:rsid w:val="007B630C"/>
    <w:rsid w:val="007C03F8"/>
    <w:rsid w:val="007C1745"/>
    <w:rsid w:val="007C24BE"/>
    <w:rsid w:val="007C3614"/>
    <w:rsid w:val="007C37F7"/>
    <w:rsid w:val="007C3DE6"/>
    <w:rsid w:val="007C4CDF"/>
    <w:rsid w:val="007C4DC2"/>
    <w:rsid w:val="007C548E"/>
    <w:rsid w:val="007C6683"/>
    <w:rsid w:val="007C74B8"/>
    <w:rsid w:val="007C74EA"/>
    <w:rsid w:val="007C753F"/>
    <w:rsid w:val="007C7CFE"/>
    <w:rsid w:val="007D0436"/>
    <w:rsid w:val="007D056B"/>
    <w:rsid w:val="007D0D62"/>
    <w:rsid w:val="007D21B4"/>
    <w:rsid w:val="007D38B5"/>
    <w:rsid w:val="007D544F"/>
    <w:rsid w:val="007D6245"/>
    <w:rsid w:val="007E1064"/>
    <w:rsid w:val="007E195E"/>
    <w:rsid w:val="007E3897"/>
    <w:rsid w:val="007E5230"/>
    <w:rsid w:val="007E5A82"/>
    <w:rsid w:val="007E62AD"/>
    <w:rsid w:val="007E6927"/>
    <w:rsid w:val="007F0020"/>
    <w:rsid w:val="007F12AD"/>
    <w:rsid w:val="007F19DB"/>
    <w:rsid w:val="007F2E8A"/>
    <w:rsid w:val="007F457F"/>
    <w:rsid w:val="007F4FDC"/>
    <w:rsid w:val="007F56C2"/>
    <w:rsid w:val="007F5D5F"/>
    <w:rsid w:val="00802DE2"/>
    <w:rsid w:val="00803CD0"/>
    <w:rsid w:val="00804E53"/>
    <w:rsid w:val="008073A4"/>
    <w:rsid w:val="00807AAA"/>
    <w:rsid w:val="00807D66"/>
    <w:rsid w:val="00810BD2"/>
    <w:rsid w:val="008113D6"/>
    <w:rsid w:val="00811502"/>
    <w:rsid w:val="00811BC2"/>
    <w:rsid w:val="00813870"/>
    <w:rsid w:val="00815139"/>
    <w:rsid w:val="00815DAB"/>
    <w:rsid w:val="00820855"/>
    <w:rsid w:val="0082282A"/>
    <w:rsid w:val="0082555C"/>
    <w:rsid w:val="00825ED8"/>
    <w:rsid w:val="008329A1"/>
    <w:rsid w:val="008360BA"/>
    <w:rsid w:val="00836CCA"/>
    <w:rsid w:val="008402A5"/>
    <w:rsid w:val="00841902"/>
    <w:rsid w:val="008423C1"/>
    <w:rsid w:val="008441D2"/>
    <w:rsid w:val="0084566C"/>
    <w:rsid w:val="008463DA"/>
    <w:rsid w:val="00846BA7"/>
    <w:rsid w:val="0084703B"/>
    <w:rsid w:val="0084712E"/>
    <w:rsid w:val="0085082A"/>
    <w:rsid w:val="00853AB1"/>
    <w:rsid w:val="0085425D"/>
    <w:rsid w:val="008551DD"/>
    <w:rsid w:val="00860235"/>
    <w:rsid w:val="00863503"/>
    <w:rsid w:val="0086626F"/>
    <w:rsid w:val="008663D3"/>
    <w:rsid w:val="008678D1"/>
    <w:rsid w:val="00867CD9"/>
    <w:rsid w:val="008722CE"/>
    <w:rsid w:val="0087264B"/>
    <w:rsid w:val="00874A7F"/>
    <w:rsid w:val="00876465"/>
    <w:rsid w:val="00880BCB"/>
    <w:rsid w:val="00880D19"/>
    <w:rsid w:val="00882746"/>
    <w:rsid w:val="00882C2F"/>
    <w:rsid w:val="00883D0B"/>
    <w:rsid w:val="00885306"/>
    <w:rsid w:val="00885657"/>
    <w:rsid w:val="008906B0"/>
    <w:rsid w:val="00892E93"/>
    <w:rsid w:val="00893F1F"/>
    <w:rsid w:val="008945C3"/>
    <w:rsid w:val="00894CFF"/>
    <w:rsid w:val="00895F0E"/>
    <w:rsid w:val="0089673D"/>
    <w:rsid w:val="00896877"/>
    <w:rsid w:val="00897EB1"/>
    <w:rsid w:val="008A1485"/>
    <w:rsid w:val="008A2C68"/>
    <w:rsid w:val="008A54D3"/>
    <w:rsid w:val="008B3AB6"/>
    <w:rsid w:val="008B3C9E"/>
    <w:rsid w:val="008B4D33"/>
    <w:rsid w:val="008B5145"/>
    <w:rsid w:val="008B550C"/>
    <w:rsid w:val="008B71D5"/>
    <w:rsid w:val="008B7BC8"/>
    <w:rsid w:val="008C0816"/>
    <w:rsid w:val="008C12B2"/>
    <w:rsid w:val="008C3882"/>
    <w:rsid w:val="008C3DDF"/>
    <w:rsid w:val="008C67BD"/>
    <w:rsid w:val="008D1239"/>
    <w:rsid w:val="008D1730"/>
    <w:rsid w:val="008D6BE3"/>
    <w:rsid w:val="008E2622"/>
    <w:rsid w:val="008E2C5C"/>
    <w:rsid w:val="008E4FCB"/>
    <w:rsid w:val="008F0532"/>
    <w:rsid w:val="008F066C"/>
    <w:rsid w:val="008F1507"/>
    <w:rsid w:val="008F198B"/>
    <w:rsid w:val="008F5EA6"/>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4DDB"/>
    <w:rsid w:val="0094282A"/>
    <w:rsid w:val="00951A21"/>
    <w:rsid w:val="00954629"/>
    <w:rsid w:val="00954CFA"/>
    <w:rsid w:val="009562E2"/>
    <w:rsid w:val="00956DE4"/>
    <w:rsid w:val="009668B8"/>
    <w:rsid w:val="00967200"/>
    <w:rsid w:val="009679E4"/>
    <w:rsid w:val="009706AB"/>
    <w:rsid w:val="00971E51"/>
    <w:rsid w:val="0097384E"/>
    <w:rsid w:val="009738C4"/>
    <w:rsid w:val="00973AA5"/>
    <w:rsid w:val="00974B8B"/>
    <w:rsid w:val="00975429"/>
    <w:rsid w:val="00976332"/>
    <w:rsid w:val="00976F12"/>
    <w:rsid w:val="00977D7C"/>
    <w:rsid w:val="009817F8"/>
    <w:rsid w:val="00985A1E"/>
    <w:rsid w:val="00985A93"/>
    <w:rsid w:val="00987724"/>
    <w:rsid w:val="00992C7F"/>
    <w:rsid w:val="00993404"/>
    <w:rsid w:val="00994264"/>
    <w:rsid w:val="00995C95"/>
    <w:rsid w:val="00997A4E"/>
    <w:rsid w:val="009A01AF"/>
    <w:rsid w:val="009A09C2"/>
    <w:rsid w:val="009A0E2B"/>
    <w:rsid w:val="009A1434"/>
    <w:rsid w:val="009A3732"/>
    <w:rsid w:val="009A4429"/>
    <w:rsid w:val="009A44D9"/>
    <w:rsid w:val="009A4EC2"/>
    <w:rsid w:val="009A5709"/>
    <w:rsid w:val="009A5C69"/>
    <w:rsid w:val="009A5E34"/>
    <w:rsid w:val="009A7160"/>
    <w:rsid w:val="009B0220"/>
    <w:rsid w:val="009B071D"/>
    <w:rsid w:val="009B15AE"/>
    <w:rsid w:val="009B1E44"/>
    <w:rsid w:val="009B22D8"/>
    <w:rsid w:val="009B25EA"/>
    <w:rsid w:val="009B2F3A"/>
    <w:rsid w:val="009B304D"/>
    <w:rsid w:val="009B32CE"/>
    <w:rsid w:val="009B3A1E"/>
    <w:rsid w:val="009B40D9"/>
    <w:rsid w:val="009B4A2C"/>
    <w:rsid w:val="009B6D4D"/>
    <w:rsid w:val="009B73D9"/>
    <w:rsid w:val="009C54AE"/>
    <w:rsid w:val="009C71EF"/>
    <w:rsid w:val="009C721A"/>
    <w:rsid w:val="009C7D8C"/>
    <w:rsid w:val="009C7FA7"/>
    <w:rsid w:val="009D143E"/>
    <w:rsid w:val="009D211C"/>
    <w:rsid w:val="009D2A8B"/>
    <w:rsid w:val="009D3862"/>
    <w:rsid w:val="009D3883"/>
    <w:rsid w:val="009D56B7"/>
    <w:rsid w:val="009D5E95"/>
    <w:rsid w:val="009D6DB8"/>
    <w:rsid w:val="009D7A28"/>
    <w:rsid w:val="009E00F4"/>
    <w:rsid w:val="009E39A0"/>
    <w:rsid w:val="009E4666"/>
    <w:rsid w:val="009E4B8F"/>
    <w:rsid w:val="009E4CB9"/>
    <w:rsid w:val="009E640E"/>
    <w:rsid w:val="009F02B0"/>
    <w:rsid w:val="009F0869"/>
    <w:rsid w:val="009F1B51"/>
    <w:rsid w:val="009F1D1C"/>
    <w:rsid w:val="009F3086"/>
    <w:rsid w:val="009F362F"/>
    <w:rsid w:val="009F373D"/>
    <w:rsid w:val="009F5040"/>
    <w:rsid w:val="009F644C"/>
    <w:rsid w:val="00A03212"/>
    <w:rsid w:val="00A03839"/>
    <w:rsid w:val="00A04388"/>
    <w:rsid w:val="00A04D42"/>
    <w:rsid w:val="00A04D82"/>
    <w:rsid w:val="00A0581E"/>
    <w:rsid w:val="00A100D4"/>
    <w:rsid w:val="00A10285"/>
    <w:rsid w:val="00A10F61"/>
    <w:rsid w:val="00A12275"/>
    <w:rsid w:val="00A12AD7"/>
    <w:rsid w:val="00A16A44"/>
    <w:rsid w:val="00A1705B"/>
    <w:rsid w:val="00A21305"/>
    <w:rsid w:val="00A219FB"/>
    <w:rsid w:val="00A245DD"/>
    <w:rsid w:val="00A25A90"/>
    <w:rsid w:val="00A25CDE"/>
    <w:rsid w:val="00A25E94"/>
    <w:rsid w:val="00A3094F"/>
    <w:rsid w:val="00A32A62"/>
    <w:rsid w:val="00A32D0C"/>
    <w:rsid w:val="00A350E9"/>
    <w:rsid w:val="00A35C48"/>
    <w:rsid w:val="00A3612D"/>
    <w:rsid w:val="00A41766"/>
    <w:rsid w:val="00A4237A"/>
    <w:rsid w:val="00A44480"/>
    <w:rsid w:val="00A4483A"/>
    <w:rsid w:val="00A46F5D"/>
    <w:rsid w:val="00A474D2"/>
    <w:rsid w:val="00A50539"/>
    <w:rsid w:val="00A50DA0"/>
    <w:rsid w:val="00A5117B"/>
    <w:rsid w:val="00A51670"/>
    <w:rsid w:val="00A524FE"/>
    <w:rsid w:val="00A53145"/>
    <w:rsid w:val="00A53894"/>
    <w:rsid w:val="00A53A53"/>
    <w:rsid w:val="00A53E54"/>
    <w:rsid w:val="00A54BEB"/>
    <w:rsid w:val="00A5587B"/>
    <w:rsid w:val="00A56FCC"/>
    <w:rsid w:val="00A57582"/>
    <w:rsid w:val="00A61063"/>
    <w:rsid w:val="00A61331"/>
    <w:rsid w:val="00A63C29"/>
    <w:rsid w:val="00A63F98"/>
    <w:rsid w:val="00A65244"/>
    <w:rsid w:val="00A65B24"/>
    <w:rsid w:val="00A663F5"/>
    <w:rsid w:val="00A67884"/>
    <w:rsid w:val="00A70F38"/>
    <w:rsid w:val="00A7397C"/>
    <w:rsid w:val="00A74A33"/>
    <w:rsid w:val="00A75949"/>
    <w:rsid w:val="00A779FB"/>
    <w:rsid w:val="00A803A2"/>
    <w:rsid w:val="00A816AA"/>
    <w:rsid w:val="00A82111"/>
    <w:rsid w:val="00A828DE"/>
    <w:rsid w:val="00A82E72"/>
    <w:rsid w:val="00A86192"/>
    <w:rsid w:val="00A90563"/>
    <w:rsid w:val="00A93DBF"/>
    <w:rsid w:val="00A943AA"/>
    <w:rsid w:val="00A94BF2"/>
    <w:rsid w:val="00A94EC8"/>
    <w:rsid w:val="00A9687B"/>
    <w:rsid w:val="00AA42B3"/>
    <w:rsid w:val="00AA4C65"/>
    <w:rsid w:val="00AA70BC"/>
    <w:rsid w:val="00AB0762"/>
    <w:rsid w:val="00AB0DB7"/>
    <w:rsid w:val="00AB0EA8"/>
    <w:rsid w:val="00AB4D0C"/>
    <w:rsid w:val="00AB50D9"/>
    <w:rsid w:val="00AB531C"/>
    <w:rsid w:val="00AB537C"/>
    <w:rsid w:val="00AB64AA"/>
    <w:rsid w:val="00AC0699"/>
    <w:rsid w:val="00AC18E2"/>
    <w:rsid w:val="00AC259E"/>
    <w:rsid w:val="00AC35C7"/>
    <w:rsid w:val="00AC378F"/>
    <w:rsid w:val="00AC4496"/>
    <w:rsid w:val="00AC6CF4"/>
    <w:rsid w:val="00AC7005"/>
    <w:rsid w:val="00AC765E"/>
    <w:rsid w:val="00AC79C6"/>
    <w:rsid w:val="00AD13D8"/>
    <w:rsid w:val="00AD16C8"/>
    <w:rsid w:val="00AD19E3"/>
    <w:rsid w:val="00AD3CA7"/>
    <w:rsid w:val="00AD3DE7"/>
    <w:rsid w:val="00AD4472"/>
    <w:rsid w:val="00AD460D"/>
    <w:rsid w:val="00AD62D1"/>
    <w:rsid w:val="00AD69BF"/>
    <w:rsid w:val="00AD7211"/>
    <w:rsid w:val="00AE15B3"/>
    <w:rsid w:val="00AE1E44"/>
    <w:rsid w:val="00AE2EB5"/>
    <w:rsid w:val="00AE32E6"/>
    <w:rsid w:val="00AE4B63"/>
    <w:rsid w:val="00AE67CE"/>
    <w:rsid w:val="00AE7394"/>
    <w:rsid w:val="00AF0141"/>
    <w:rsid w:val="00AF0D2A"/>
    <w:rsid w:val="00AF1107"/>
    <w:rsid w:val="00AF3856"/>
    <w:rsid w:val="00AF38F4"/>
    <w:rsid w:val="00AF4AB4"/>
    <w:rsid w:val="00AF684A"/>
    <w:rsid w:val="00AF6DB2"/>
    <w:rsid w:val="00B007B2"/>
    <w:rsid w:val="00B0190A"/>
    <w:rsid w:val="00B037C4"/>
    <w:rsid w:val="00B045E1"/>
    <w:rsid w:val="00B04F51"/>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30DD"/>
    <w:rsid w:val="00B2484B"/>
    <w:rsid w:val="00B24A00"/>
    <w:rsid w:val="00B25439"/>
    <w:rsid w:val="00B25D95"/>
    <w:rsid w:val="00B30102"/>
    <w:rsid w:val="00B310C0"/>
    <w:rsid w:val="00B31540"/>
    <w:rsid w:val="00B32D35"/>
    <w:rsid w:val="00B33E8A"/>
    <w:rsid w:val="00B341DA"/>
    <w:rsid w:val="00B408D6"/>
    <w:rsid w:val="00B427F7"/>
    <w:rsid w:val="00B45B55"/>
    <w:rsid w:val="00B45C9E"/>
    <w:rsid w:val="00B501EC"/>
    <w:rsid w:val="00B50C54"/>
    <w:rsid w:val="00B510CB"/>
    <w:rsid w:val="00B5120C"/>
    <w:rsid w:val="00B5293E"/>
    <w:rsid w:val="00B53626"/>
    <w:rsid w:val="00B55D27"/>
    <w:rsid w:val="00B56073"/>
    <w:rsid w:val="00B5647A"/>
    <w:rsid w:val="00B619A3"/>
    <w:rsid w:val="00B621C9"/>
    <w:rsid w:val="00B6421D"/>
    <w:rsid w:val="00B64B70"/>
    <w:rsid w:val="00B65217"/>
    <w:rsid w:val="00B65229"/>
    <w:rsid w:val="00B66140"/>
    <w:rsid w:val="00B67956"/>
    <w:rsid w:val="00B72AB0"/>
    <w:rsid w:val="00B7364A"/>
    <w:rsid w:val="00B75E7C"/>
    <w:rsid w:val="00B83757"/>
    <w:rsid w:val="00B83DE8"/>
    <w:rsid w:val="00B85C67"/>
    <w:rsid w:val="00B86B2D"/>
    <w:rsid w:val="00B87415"/>
    <w:rsid w:val="00B901D2"/>
    <w:rsid w:val="00B90C78"/>
    <w:rsid w:val="00B918FF"/>
    <w:rsid w:val="00B929BC"/>
    <w:rsid w:val="00B93783"/>
    <w:rsid w:val="00B93983"/>
    <w:rsid w:val="00B94B68"/>
    <w:rsid w:val="00B95E2F"/>
    <w:rsid w:val="00B978BD"/>
    <w:rsid w:val="00B979BA"/>
    <w:rsid w:val="00BA00FF"/>
    <w:rsid w:val="00BA0E38"/>
    <w:rsid w:val="00BA38EF"/>
    <w:rsid w:val="00BA5F85"/>
    <w:rsid w:val="00BA75F8"/>
    <w:rsid w:val="00BA767D"/>
    <w:rsid w:val="00BB0668"/>
    <w:rsid w:val="00BB0B03"/>
    <w:rsid w:val="00BB4585"/>
    <w:rsid w:val="00BB76F9"/>
    <w:rsid w:val="00BC06D9"/>
    <w:rsid w:val="00BC48C0"/>
    <w:rsid w:val="00BC5A14"/>
    <w:rsid w:val="00BC6481"/>
    <w:rsid w:val="00BC6B5A"/>
    <w:rsid w:val="00BC7D68"/>
    <w:rsid w:val="00BD2CE7"/>
    <w:rsid w:val="00BD2FBB"/>
    <w:rsid w:val="00BD323C"/>
    <w:rsid w:val="00BD4C26"/>
    <w:rsid w:val="00BD5771"/>
    <w:rsid w:val="00BD638F"/>
    <w:rsid w:val="00BD744D"/>
    <w:rsid w:val="00BD7A06"/>
    <w:rsid w:val="00BE1FA3"/>
    <w:rsid w:val="00BE2852"/>
    <w:rsid w:val="00BE2A83"/>
    <w:rsid w:val="00BE4BC8"/>
    <w:rsid w:val="00BE4D81"/>
    <w:rsid w:val="00BE57AE"/>
    <w:rsid w:val="00BE5C58"/>
    <w:rsid w:val="00BF02A5"/>
    <w:rsid w:val="00BF08A2"/>
    <w:rsid w:val="00BF0BA7"/>
    <w:rsid w:val="00BF1437"/>
    <w:rsid w:val="00BF1A30"/>
    <w:rsid w:val="00BF2344"/>
    <w:rsid w:val="00BF25D3"/>
    <w:rsid w:val="00BF5647"/>
    <w:rsid w:val="00BF728A"/>
    <w:rsid w:val="00C00F13"/>
    <w:rsid w:val="00C018F6"/>
    <w:rsid w:val="00C025AB"/>
    <w:rsid w:val="00C04235"/>
    <w:rsid w:val="00C047DD"/>
    <w:rsid w:val="00C075FA"/>
    <w:rsid w:val="00C07772"/>
    <w:rsid w:val="00C152CA"/>
    <w:rsid w:val="00C20B8F"/>
    <w:rsid w:val="00C20B9A"/>
    <w:rsid w:val="00C219D5"/>
    <w:rsid w:val="00C223FE"/>
    <w:rsid w:val="00C22B60"/>
    <w:rsid w:val="00C2308D"/>
    <w:rsid w:val="00C23183"/>
    <w:rsid w:val="00C244BD"/>
    <w:rsid w:val="00C2461F"/>
    <w:rsid w:val="00C2555A"/>
    <w:rsid w:val="00C2562B"/>
    <w:rsid w:val="00C25E8A"/>
    <w:rsid w:val="00C278C9"/>
    <w:rsid w:val="00C30416"/>
    <w:rsid w:val="00C30A6F"/>
    <w:rsid w:val="00C30DF3"/>
    <w:rsid w:val="00C318DE"/>
    <w:rsid w:val="00C32BFF"/>
    <w:rsid w:val="00C33453"/>
    <w:rsid w:val="00C401DE"/>
    <w:rsid w:val="00C405C9"/>
    <w:rsid w:val="00C4110F"/>
    <w:rsid w:val="00C420AE"/>
    <w:rsid w:val="00C44233"/>
    <w:rsid w:val="00C460E4"/>
    <w:rsid w:val="00C463A6"/>
    <w:rsid w:val="00C463DC"/>
    <w:rsid w:val="00C47C25"/>
    <w:rsid w:val="00C5050F"/>
    <w:rsid w:val="00C50F47"/>
    <w:rsid w:val="00C52198"/>
    <w:rsid w:val="00C524B6"/>
    <w:rsid w:val="00C52573"/>
    <w:rsid w:val="00C53B05"/>
    <w:rsid w:val="00C53B8B"/>
    <w:rsid w:val="00C55340"/>
    <w:rsid w:val="00C5795F"/>
    <w:rsid w:val="00C619DC"/>
    <w:rsid w:val="00C64FB1"/>
    <w:rsid w:val="00C7231A"/>
    <w:rsid w:val="00C7279D"/>
    <w:rsid w:val="00C7301C"/>
    <w:rsid w:val="00C734E4"/>
    <w:rsid w:val="00C73EF2"/>
    <w:rsid w:val="00C74B5A"/>
    <w:rsid w:val="00C7638D"/>
    <w:rsid w:val="00C81A12"/>
    <w:rsid w:val="00C82EC5"/>
    <w:rsid w:val="00C85BFF"/>
    <w:rsid w:val="00C873A4"/>
    <w:rsid w:val="00C9099A"/>
    <w:rsid w:val="00C90EA9"/>
    <w:rsid w:val="00CA0476"/>
    <w:rsid w:val="00CA1224"/>
    <w:rsid w:val="00CA5E0A"/>
    <w:rsid w:val="00CA6567"/>
    <w:rsid w:val="00CA7468"/>
    <w:rsid w:val="00CB165F"/>
    <w:rsid w:val="00CB18A2"/>
    <w:rsid w:val="00CB3621"/>
    <w:rsid w:val="00CC1380"/>
    <w:rsid w:val="00CC3690"/>
    <w:rsid w:val="00CC47FF"/>
    <w:rsid w:val="00CC7D91"/>
    <w:rsid w:val="00CD08DD"/>
    <w:rsid w:val="00CD13E3"/>
    <w:rsid w:val="00CD1A96"/>
    <w:rsid w:val="00CD2824"/>
    <w:rsid w:val="00CD6203"/>
    <w:rsid w:val="00CD7641"/>
    <w:rsid w:val="00CE05DB"/>
    <w:rsid w:val="00CE0777"/>
    <w:rsid w:val="00CE1474"/>
    <w:rsid w:val="00CE2393"/>
    <w:rsid w:val="00CE2682"/>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31D0"/>
    <w:rsid w:val="00D04FA2"/>
    <w:rsid w:val="00D05363"/>
    <w:rsid w:val="00D0700B"/>
    <w:rsid w:val="00D125AC"/>
    <w:rsid w:val="00D12F91"/>
    <w:rsid w:val="00D14162"/>
    <w:rsid w:val="00D1448D"/>
    <w:rsid w:val="00D14AAA"/>
    <w:rsid w:val="00D155DC"/>
    <w:rsid w:val="00D15C7E"/>
    <w:rsid w:val="00D17641"/>
    <w:rsid w:val="00D17CFC"/>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55D2"/>
    <w:rsid w:val="00D46BED"/>
    <w:rsid w:val="00D46DD0"/>
    <w:rsid w:val="00D51D58"/>
    <w:rsid w:val="00D51E45"/>
    <w:rsid w:val="00D53D4E"/>
    <w:rsid w:val="00D55309"/>
    <w:rsid w:val="00D567D8"/>
    <w:rsid w:val="00D56A56"/>
    <w:rsid w:val="00D601BE"/>
    <w:rsid w:val="00D60AAD"/>
    <w:rsid w:val="00D624FA"/>
    <w:rsid w:val="00D648DD"/>
    <w:rsid w:val="00D66F15"/>
    <w:rsid w:val="00D67CDF"/>
    <w:rsid w:val="00D7012E"/>
    <w:rsid w:val="00D71C76"/>
    <w:rsid w:val="00D7210F"/>
    <w:rsid w:val="00D72DDC"/>
    <w:rsid w:val="00D73733"/>
    <w:rsid w:val="00D7595A"/>
    <w:rsid w:val="00D75AD7"/>
    <w:rsid w:val="00D761A3"/>
    <w:rsid w:val="00D8078E"/>
    <w:rsid w:val="00D8377A"/>
    <w:rsid w:val="00D83D65"/>
    <w:rsid w:val="00D8512F"/>
    <w:rsid w:val="00D85ED0"/>
    <w:rsid w:val="00D874D3"/>
    <w:rsid w:val="00D87815"/>
    <w:rsid w:val="00D937E3"/>
    <w:rsid w:val="00D93BE8"/>
    <w:rsid w:val="00D93F81"/>
    <w:rsid w:val="00D94428"/>
    <w:rsid w:val="00D94683"/>
    <w:rsid w:val="00D9557C"/>
    <w:rsid w:val="00D9558B"/>
    <w:rsid w:val="00D957E5"/>
    <w:rsid w:val="00D95832"/>
    <w:rsid w:val="00D965A7"/>
    <w:rsid w:val="00DA1DA5"/>
    <w:rsid w:val="00DA2488"/>
    <w:rsid w:val="00DA39F0"/>
    <w:rsid w:val="00DA4A8E"/>
    <w:rsid w:val="00DA52DE"/>
    <w:rsid w:val="00DA673D"/>
    <w:rsid w:val="00DB15E7"/>
    <w:rsid w:val="00DB3214"/>
    <w:rsid w:val="00DB7338"/>
    <w:rsid w:val="00DB7D09"/>
    <w:rsid w:val="00DB7FF7"/>
    <w:rsid w:val="00DC161E"/>
    <w:rsid w:val="00DC4412"/>
    <w:rsid w:val="00DC4F79"/>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965"/>
    <w:rsid w:val="00DE7FC8"/>
    <w:rsid w:val="00DF14EF"/>
    <w:rsid w:val="00DF1DD2"/>
    <w:rsid w:val="00DF35FC"/>
    <w:rsid w:val="00DF4C2E"/>
    <w:rsid w:val="00DF5546"/>
    <w:rsid w:val="00E013D1"/>
    <w:rsid w:val="00E04FA7"/>
    <w:rsid w:val="00E05729"/>
    <w:rsid w:val="00E068EF"/>
    <w:rsid w:val="00E07DDF"/>
    <w:rsid w:val="00E106CC"/>
    <w:rsid w:val="00E11EEB"/>
    <w:rsid w:val="00E13B6F"/>
    <w:rsid w:val="00E13C75"/>
    <w:rsid w:val="00E14889"/>
    <w:rsid w:val="00E14B57"/>
    <w:rsid w:val="00E20A48"/>
    <w:rsid w:val="00E212CD"/>
    <w:rsid w:val="00E2161F"/>
    <w:rsid w:val="00E23D5C"/>
    <w:rsid w:val="00E2504C"/>
    <w:rsid w:val="00E26838"/>
    <w:rsid w:val="00E27A1A"/>
    <w:rsid w:val="00E27CD0"/>
    <w:rsid w:val="00E27F4A"/>
    <w:rsid w:val="00E30092"/>
    <w:rsid w:val="00E306FA"/>
    <w:rsid w:val="00E3226A"/>
    <w:rsid w:val="00E33135"/>
    <w:rsid w:val="00E350DA"/>
    <w:rsid w:val="00E366BC"/>
    <w:rsid w:val="00E372C6"/>
    <w:rsid w:val="00E40C89"/>
    <w:rsid w:val="00E40F0D"/>
    <w:rsid w:val="00E42D8B"/>
    <w:rsid w:val="00E441DE"/>
    <w:rsid w:val="00E44314"/>
    <w:rsid w:val="00E5094F"/>
    <w:rsid w:val="00E52A65"/>
    <w:rsid w:val="00E54BAE"/>
    <w:rsid w:val="00E5576F"/>
    <w:rsid w:val="00E56B3D"/>
    <w:rsid w:val="00E57BF2"/>
    <w:rsid w:val="00E57E4C"/>
    <w:rsid w:val="00E60E0D"/>
    <w:rsid w:val="00E6464A"/>
    <w:rsid w:val="00E70B82"/>
    <w:rsid w:val="00E72A1E"/>
    <w:rsid w:val="00E7312C"/>
    <w:rsid w:val="00E737B5"/>
    <w:rsid w:val="00E74166"/>
    <w:rsid w:val="00E770F5"/>
    <w:rsid w:val="00E77D0D"/>
    <w:rsid w:val="00E80DFC"/>
    <w:rsid w:val="00E8334E"/>
    <w:rsid w:val="00E84B0C"/>
    <w:rsid w:val="00E85A70"/>
    <w:rsid w:val="00E86903"/>
    <w:rsid w:val="00E86BEA"/>
    <w:rsid w:val="00E872FE"/>
    <w:rsid w:val="00E87B57"/>
    <w:rsid w:val="00E90217"/>
    <w:rsid w:val="00E90FE4"/>
    <w:rsid w:val="00E91488"/>
    <w:rsid w:val="00E915BD"/>
    <w:rsid w:val="00E95A8F"/>
    <w:rsid w:val="00EA026F"/>
    <w:rsid w:val="00EA13AE"/>
    <w:rsid w:val="00EA73EF"/>
    <w:rsid w:val="00EB2F2D"/>
    <w:rsid w:val="00EB3C9F"/>
    <w:rsid w:val="00EB4908"/>
    <w:rsid w:val="00EB51E7"/>
    <w:rsid w:val="00EB5A34"/>
    <w:rsid w:val="00EB6509"/>
    <w:rsid w:val="00EB7113"/>
    <w:rsid w:val="00EC06BA"/>
    <w:rsid w:val="00EC336C"/>
    <w:rsid w:val="00EC599B"/>
    <w:rsid w:val="00EC5C40"/>
    <w:rsid w:val="00EC69A8"/>
    <w:rsid w:val="00EC70F0"/>
    <w:rsid w:val="00ED0581"/>
    <w:rsid w:val="00ED0C20"/>
    <w:rsid w:val="00ED1DFA"/>
    <w:rsid w:val="00ED2ACE"/>
    <w:rsid w:val="00ED30EF"/>
    <w:rsid w:val="00ED4BDC"/>
    <w:rsid w:val="00ED76E9"/>
    <w:rsid w:val="00EE0830"/>
    <w:rsid w:val="00EE1302"/>
    <w:rsid w:val="00EE30ED"/>
    <w:rsid w:val="00EE3525"/>
    <w:rsid w:val="00EE401C"/>
    <w:rsid w:val="00EE45E3"/>
    <w:rsid w:val="00EE552F"/>
    <w:rsid w:val="00EF2FF8"/>
    <w:rsid w:val="00EF4797"/>
    <w:rsid w:val="00EF4DCD"/>
    <w:rsid w:val="00EF62BF"/>
    <w:rsid w:val="00F01310"/>
    <w:rsid w:val="00F01BA7"/>
    <w:rsid w:val="00F07115"/>
    <w:rsid w:val="00F0753E"/>
    <w:rsid w:val="00F1032C"/>
    <w:rsid w:val="00F10FEA"/>
    <w:rsid w:val="00F1218F"/>
    <w:rsid w:val="00F12521"/>
    <w:rsid w:val="00F12B9C"/>
    <w:rsid w:val="00F12F07"/>
    <w:rsid w:val="00F14147"/>
    <w:rsid w:val="00F148BE"/>
    <w:rsid w:val="00F15E23"/>
    <w:rsid w:val="00F16AA7"/>
    <w:rsid w:val="00F16E34"/>
    <w:rsid w:val="00F203C3"/>
    <w:rsid w:val="00F20F82"/>
    <w:rsid w:val="00F21BF9"/>
    <w:rsid w:val="00F21CCA"/>
    <w:rsid w:val="00F226A9"/>
    <w:rsid w:val="00F2284C"/>
    <w:rsid w:val="00F22F8B"/>
    <w:rsid w:val="00F278F7"/>
    <w:rsid w:val="00F303D0"/>
    <w:rsid w:val="00F30C61"/>
    <w:rsid w:val="00F30E30"/>
    <w:rsid w:val="00F314C9"/>
    <w:rsid w:val="00F31A13"/>
    <w:rsid w:val="00F328B6"/>
    <w:rsid w:val="00F33FDD"/>
    <w:rsid w:val="00F34395"/>
    <w:rsid w:val="00F35B1F"/>
    <w:rsid w:val="00F40F3A"/>
    <w:rsid w:val="00F4268F"/>
    <w:rsid w:val="00F43228"/>
    <w:rsid w:val="00F44C9E"/>
    <w:rsid w:val="00F454F3"/>
    <w:rsid w:val="00F502BF"/>
    <w:rsid w:val="00F516E8"/>
    <w:rsid w:val="00F52EEF"/>
    <w:rsid w:val="00F53246"/>
    <w:rsid w:val="00F545A1"/>
    <w:rsid w:val="00F57645"/>
    <w:rsid w:val="00F60474"/>
    <w:rsid w:val="00F6055A"/>
    <w:rsid w:val="00F61B71"/>
    <w:rsid w:val="00F640C3"/>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61E3"/>
    <w:rsid w:val="00F97788"/>
    <w:rsid w:val="00FA0B67"/>
    <w:rsid w:val="00FA1036"/>
    <w:rsid w:val="00FA24EA"/>
    <w:rsid w:val="00FA28C3"/>
    <w:rsid w:val="00FB1A96"/>
    <w:rsid w:val="00FB59C1"/>
    <w:rsid w:val="00FB5B3C"/>
    <w:rsid w:val="00FB632A"/>
    <w:rsid w:val="00FB635B"/>
    <w:rsid w:val="00FC02C4"/>
    <w:rsid w:val="00FC03C1"/>
    <w:rsid w:val="00FC1AFA"/>
    <w:rsid w:val="00FC2B8C"/>
    <w:rsid w:val="00FC36DD"/>
    <w:rsid w:val="00FC4834"/>
    <w:rsid w:val="00FC6ACF"/>
    <w:rsid w:val="00FC74FD"/>
    <w:rsid w:val="00FD0161"/>
    <w:rsid w:val="00FD0E0C"/>
    <w:rsid w:val="00FD12AD"/>
    <w:rsid w:val="00FD3337"/>
    <w:rsid w:val="00FD4A1F"/>
    <w:rsid w:val="00FD50E6"/>
    <w:rsid w:val="00FD5141"/>
    <w:rsid w:val="00FD63D9"/>
    <w:rsid w:val="00FD7AC0"/>
    <w:rsid w:val="00FE19BF"/>
    <w:rsid w:val="00FE3407"/>
    <w:rsid w:val="00FE4131"/>
    <w:rsid w:val="00FE4A0A"/>
    <w:rsid w:val="00FE4D7D"/>
    <w:rsid w:val="00FE5E40"/>
    <w:rsid w:val="00FE6796"/>
    <w:rsid w:val="00FE6AC1"/>
    <w:rsid w:val="00FF016E"/>
    <w:rsid w:val="00FF10DC"/>
    <w:rsid w:val="00FF2976"/>
    <w:rsid w:val="00FF3A0E"/>
    <w:rsid w:val="00FF3E3A"/>
    <w:rsid w:val="00FF3F83"/>
    <w:rsid w:val="00FF5408"/>
    <w:rsid w:val="011D7BC7"/>
    <w:rsid w:val="01530494"/>
    <w:rsid w:val="01535EBC"/>
    <w:rsid w:val="01A051A5"/>
    <w:rsid w:val="01A85454"/>
    <w:rsid w:val="01AD6336"/>
    <w:rsid w:val="01ED2F4F"/>
    <w:rsid w:val="02A4010A"/>
    <w:rsid w:val="02B61011"/>
    <w:rsid w:val="02D459B5"/>
    <w:rsid w:val="0361707E"/>
    <w:rsid w:val="038627B8"/>
    <w:rsid w:val="038A4CD9"/>
    <w:rsid w:val="03CF7FA1"/>
    <w:rsid w:val="040E6864"/>
    <w:rsid w:val="04115339"/>
    <w:rsid w:val="0423267C"/>
    <w:rsid w:val="04740C47"/>
    <w:rsid w:val="04FF1170"/>
    <w:rsid w:val="053F1B67"/>
    <w:rsid w:val="059B58CF"/>
    <w:rsid w:val="05A91B8C"/>
    <w:rsid w:val="05E85B05"/>
    <w:rsid w:val="060B7677"/>
    <w:rsid w:val="061A5313"/>
    <w:rsid w:val="0641548F"/>
    <w:rsid w:val="06424288"/>
    <w:rsid w:val="06492AAF"/>
    <w:rsid w:val="0671338F"/>
    <w:rsid w:val="067B3187"/>
    <w:rsid w:val="0698417D"/>
    <w:rsid w:val="069E0B0B"/>
    <w:rsid w:val="06B024A0"/>
    <w:rsid w:val="06CD6568"/>
    <w:rsid w:val="06D93273"/>
    <w:rsid w:val="070754CD"/>
    <w:rsid w:val="072718A0"/>
    <w:rsid w:val="07273BA6"/>
    <w:rsid w:val="072E7F81"/>
    <w:rsid w:val="0734625B"/>
    <w:rsid w:val="07351825"/>
    <w:rsid w:val="07E6548A"/>
    <w:rsid w:val="0806057A"/>
    <w:rsid w:val="086072B4"/>
    <w:rsid w:val="088E4584"/>
    <w:rsid w:val="08D02C41"/>
    <w:rsid w:val="08E73F86"/>
    <w:rsid w:val="094216B7"/>
    <w:rsid w:val="096D18D3"/>
    <w:rsid w:val="09C02BBF"/>
    <w:rsid w:val="09F47D13"/>
    <w:rsid w:val="0A337367"/>
    <w:rsid w:val="0A7D7AB8"/>
    <w:rsid w:val="0ABD67A5"/>
    <w:rsid w:val="0AC74C67"/>
    <w:rsid w:val="0AEC4C33"/>
    <w:rsid w:val="0AF6074C"/>
    <w:rsid w:val="0AF81F7D"/>
    <w:rsid w:val="0AF9651E"/>
    <w:rsid w:val="0B5E78E2"/>
    <w:rsid w:val="0B9E4ED7"/>
    <w:rsid w:val="0BB86913"/>
    <w:rsid w:val="0BC24B89"/>
    <w:rsid w:val="0BF608EB"/>
    <w:rsid w:val="0C2D2C42"/>
    <w:rsid w:val="0C5A1F45"/>
    <w:rsid w:val="0D3614D2"/>
    <w:rsid w:val="0D4A190D"/>
    <w:rsid w:val="0D9A18D0"/>
    <w:rsid w:val="0DD0188F"/>
    <w:rsid w:val="0DFB4882"/>
    <w:rsid w:val="0E181750"/>
    <w:rsid w:val="0E421C47"/>
    <w:rsid w:val="0E6D5BF4"/>
    <w:rsid w:val="0EA0111B"/>
    <w:rsid w:val="0EB94892"/>
    <w:rsid w:val="0EC47C6D"/>
    <w:rsid w:val="0EE92DA4"/>
    <w:rsid w:val="0F012471"/>
    <w:rsid w:val="0F09353F"/>
    <w:rsid w:val="0F0E2BA5"/>
    <w:rsid w:val="0F380138"/>
    <w:rsid w:val="0F5F7948"/>
    <w:rsid w:val="0FCE6163"/>
    <w:rsid w:val="10065FA8"/>
    <w:rsid w:val="10750BDE"/>
    <w:rsid w:val="107B6E3A"/>
    <w:rsid w:val="10AE1ACD"/>
    <w:rsid w:val="10BE71C3"/>
    <w:rsid w:val="11337EFB"/>
    <w:rsid w:val="115713ED"/>
    <w:rsid w:val="11600A16"/>
    <w:rsid w:val="116B71EB"/>
    <w:rsid w:val="119B0A4E"/>
    <w:rsid w:val="11B30D94"/>
    <w:rsid w:val="124017DB"/>
    <w:rsid w:val="1289741F"/>
    <w:rsid w:val="12DE6D9B"/>
    <w:rsid w:val="12E45657"/>
    <w:rsid w:val="12F66907"/>
    <w:rsid w:val="130A6356"/>
    <w:rsid w:val="133736BB"/>
    <w:rsid w:val="1360576D"/>
    <w:rsid w:val="137463DF"/>
    <w:rsid w:val="1426405A"/>
    <w:rsid w:val="143C2427"/>
    <w:rsid w:val="14421207"/>
    <w:rsid w:val="14481B6D"/>
    <w:rsid w:val="14A17454"/>
    <w:rsid w:val="14E52296"/>
    <w:rsid w:val="15537400"/>
    <w:rsid w:val="15562652"/>
    <w:rsid w:val="1583223F"/>
    <w:rsid w:val="15907FC4"/>
    <w:rsid w:val="15C01995"/>
    <w:rsid w:val="15D64F91"/>
    <w:rsid w:val="15D92473"/>
    <w:rsid w:val="15F546BA"/>
    <w:rsid w:val="15FF414E"/>
    <w:rsid w:val="160E5BA4"/>
    <w:rsid w:val="16595AD6"/>
    <w:rsid w:val="165D02EF"/>
    <w:rsid w:val="168B794A"/>
    <w:rsid w:val="16CF7FC5"/>
    <w:rsid w:val="16D1158E"/>
    <w:rsid w:val="16F07D7C"/>
    <w:rsid w:val="17183CCA"/>
    <w:rsid w:val="17360BC8"/>
    <w:rsid w:val="174428E9"/>
    <w:rsid w:val="17452200"/>
    <w:rsid w:val="175A7AFA"/>
    <w:rsid w:val="176420E2"/>
    <w:rsid w:val="178B74E4"/>
    <w:rsid w:val="17B2179E"/>
    <w:rsid w:val="17F05CA2"/>
    <w:rsid w:val="18127246"/>
    <w:rsid w:val="18376C5B"/>
    <w:rsid w:val="183C749A"/>
    <w:rsid w:val="185E77BE"/>
    <w:rsid w:val="189F6B50"/>
    <w:rsid w:val="18BB49A9"/>
    <w:rsid w:val="191F6A39"/>
    <w:rsid w:val="193A6533"/>
    <w:rsid w:val="19AC6797"/>
    <w:rsid w:val="19D6554A"/>
    <w:rsid w:val="19EF6BBB"/>
    <w:rsid w:val="19FE3D52"/>
    <w:rsid w:val="1A680331"/>
    <w:rsid w:val="1A7C2890"/>
    <w:rsid w:val="1AA8733D"/>
    <w:rsid w:val="1ACE4B7E"/>
    <w:rsid w:val="1B0051DB"/>
    <w:rsid w:val="1B2F0CB8"/>
    <w:rsid w:val="1B324FB0"/>
    <w:rsid w:val="1B5653C7"/>
    <w:rsid w:val="1B975ED5"/>
    <w:rsid w:val="1BAF2B27"/>
    <w:rsid w:val="1BDB5D39"/>
    <w:rsid w:val="1C73727A"/>
    <w:rsid w:val="1C7976A4"/>
    <w:rsid w:val="1C8735BD"/>
    <w:rsid w:val="1CF03C2C"/>
    <w:rsid w:val="1D0B0A16"/>
    <w:rsid w:val="1D5E69D0"/>
    <w:rsid w:val="1D650CC3"/>
    <w:rsid w:val="1D9A6DF4"/>
    <w:rsid w:val="1DB1766D"/>
    <w:rsid w:val="1DF36F10"/>
    <w:rsid w:val="1E1A3914"/>
    <w:rsid w:val="1E280E26"/>
    <w:rsid w:val="1E383AA8"/>
    <w:rsid w:val="1EC63D7C"/>
    <w:rsid w:val="1F4D61EB"/>
    <w:rsid w:val="207E6C00"/>
    <w:rsid w:val="20B2740F"/>
    <w:rsid w:val="20E97E61"/>
    <w:rsid w:val="213778D4"/>
    <w:rsid w:val="21396CB8"/>
    <w:rsid w:val="214152ED"/>
    <w:rsid w:val="21AA7CA6"/>
    <w:rsid w:val="21FF2B6B"/>
    <w:rsid w:val="228A73C5"/>
    <w:rsid w:val="22AA13BA"/>
    <w:rsid w:val="22B15D07"/>
    <w:rsid w:val="22DF7DFC"/>
    <w:rsid w:val="22F53060"/>
    <w:rsid w:val="23121934"/>
    <w:rsid w:val="238555C9"/>
    <w:rsid w:val="238C059C"/>
    <w:rsid w:val="23A32375"/>
    <w:rsid w:val="241B264D"/>
    <w:rsid w:val="245501C2"/>
    <w:rsid w:val="24E07E36"/>
    <w:rsid w:val="24E37DE9"/>
    <w:rsid w:val="25027CEC"/>
    <w:rsid w:val="251A47DB"/>
    <w:rsid w:val="2581273E"/>
    <w:rsid w:val="25D474A1"/>
    <w:rsid w:val="25E01AE5"/>
    <w:rsid w:val="260B68E9"/>
    <w:rsid w:val="260C0C73"/>
    <w:rsid w:val="263458F1"/>
    <w:rsid w:val="267F4B31"/>
    <w:rsid w:val="2697507B"/>
    <w:rsid w:val="26C679EB"/>
    <w:rsid w:val="270F05DB"/>
    <w:rsid w:val="27240F9C"/>
    <w:rsid w:val="272B664F"/>
    <w:rsid w:val="27792E2D"/>
    <w:rsid w:val="27BE680B"/>
    <w:rsid w:val="27D0173F"/>
    <w:rsid w:val="28074D05"/>
    <w:rsid w:val="281B2B80"/>
    <w:rsid w:val="28227A69"/>
    <w:rsid w:val="28653317"/>
    <w:rsid w:val="28E6016C"/>
    <w:rsid w:val="28E61363"/>
    <w:rsid w:val="28F81A01"/>
    <w:rsid w:val="29630D60"/>
    <w:rsid w:val="29976826"/>
    <w:rsid w:val="29C26D36"/>
    <w:rsid w:val="2A447D96"/>
    <w:rsid w:val="2A845467"/>
    <w:rsid w:val="2A9C72A1"/>
    <w:rsid w:val="2AC2517E"/>
    <w:rsid w:val="2B0651FF"/>
    <w:rsid w:val="2B8B581A"/>
    <w:rsid w:val="2B8F5E69"/>
    <w:rsid w:val="2B9F10AF"/>
    <w:rsid w:val="2BBE7D2C"/>
    <w:rsid w:val="2BE43674"/>
    <w:rsid w:val="2BEE5854"/>
    <w:rsid w:val="2C897AD5"/>
    <w:rsid w:val="2CC64B97"/>
    <w:rsid w:val="2D2C75CF"/>
    <w:rsid w:val="2D4C2D0F"/>
    <w:rsid w:val="2D8C25BE"/>
    <w:rsid w:val="2DD90901"/>
    <w:rsid w:val="2E5D0DE4"/>
    <w:rsid w:val="2EBA6468"/>
    <w:rsid w:val="2ED647A7"/>
    <w:rsid w:val="2ED6546B"/>
    <w:rsid w:val="2ED96FE6"/>
    <w:rsid w:val="2EF8154C"/>
    <w:rsid w:val="2EFD6C01"/>
    <w:rsid w:val="2F447133"/>
    <w:rsid w:val="2F4F3840"/>
    <w:rsid w:val="2F9D42C1"/>
    <w:rsid w:val="2FA874B2"/>
    <w:rsid w:val="2FEF61B9"/>
    <w:rsid w:val="302F006E"/>
    <w:rsid w:val="304A2B00"/>
    <w:rsid w:val="307562FE"/>
    <w:rsid w:val="308835B0"/>
    <w:rsid w:val="30A17FDC"/>
    <w:rsid w:val="30BC6426"/>
    <w:rsid w:val="30C1111D"/>
    <w:rsid w:val="30F811AB"/>
    <w:rsid w:val="312253DC"/>
    <w:rsid w:val="313E40CB"/>
    <w:rsid w:val="3186794B"/>
    <w:rsid w:val="318F0C07"/>
    <w:rsid w:val="31AB17D6"/>
    <w:rsid w:val="31DA1D2F"/>
    <w:rsid w:val="31E871BF"/>
    <w:rsid w:val="31F01E96"/>
    <w:rsid w:val="320870E0"/>
    <w:rsid w:val="3210025C"/>
    <w:rsid w:val="322B6B97"/>
    <w:rsid w:val="32352F48"/>
    <w:rsid w:val="32497185"/>
    <w:rsid w:val="32644E3A"/>
    <w:rsid w:val="32747BA7"/>
    <w:rsid w:val="327E37D8"/>
    <w:rsid w:val="3297664C"/>
    <w:rsid w:val="32AE1C65"/>
    <w:rsid w:val="32B86216"/>
    <w:rsid w:val="32D6021D"/>
    <w:rsid w:val="32D65695"/>
    <w:rsid w:val="32DC5B54"/>
    <w:rsid w:val="335E5AD0"/>
    <w:rsid w:val="33A93E13"/>
    <w:rsid w:val="33C35719"/>
    <w:rsid w:val="33DF44CF"/>
    <w:rsid w:val="33ED4BAD"/>
    <w:rsid w:val="345676E2"/>
    <w:rsid w:val="345C691A"/>
    <w:rsid w:val="345E214B"/>
    <w:rsid w:val="34852CA8"/>
    <w:rsid w:val="34B81CA2"/>
    <w:rsid w:val="34BD1D33"/>
    <w:rsid w:val="34CA61FF"/>
    <w:rsid w:val="356C49C2"/>
    <w:rsid w:val="35714720"/>
    <w:rsid w:val="35DC2BCB"/>
    <w:rsid w:val="35E60492"/>
    <w:rsid w:val="35F1616B"/>
    <w:rsid w:val="35FF1A96"/>
    <w:rsid w:val="36076CB1"/>
    <w:rsid w:val="3621189E"/>
    <w:rsid w:val="36405BAA"/>
    <w:rsid w:val="36837E96"/>
    <w:rsid w:val="36C74C41"/>
    <w:rsid w:val="36D406A3"/>
    <w:rsid w:val="36E81D5E"/>
    <w:rsid w:val="379F2C44"/>
    <w:rsid w:val="37B23A79"/>
    <w:rsid w:val="38277830"/>
    <w:rsid w:val="385A2575"/>
    <w:rsid w:val="387C43FD"/>
    <w:rsid w:val="387D7DFF"/>
    <w:rsid w:val="38DB08A3"/>
    <w:rsid w:val="392C494E"/>
    <w:rsid w:val="3971511E"/>
    <w:rsid w:val="397C2D3D"/>
    <w:rsid w:val="39AF4AF7"/>
    <w:rsid w:val="3A3E2B20"/>
    <w:rsid w:val="3A815CFC"/>
    <w:rsid w:val="3A8167D4"/>
    <w:rsid w:val="3ADC246A"/>
    <w:rsid w:val="3AE8609C"/>
    <w:rsid w:val="3B060117"/>
    <w:rsid w:val="3B502CC1"/>
    <w:rsid w:val="3B516760"/>
    <w:rsid w:val="3B6E6EB4"/>
    <w:rsid w:val="3B6F005A"/>
    <w:rsid w:val="3B9B5000"/>
    <w:rsid w:val="3BB448C9"/>
    <w:rsid w:val="3BF405E8"/>
    <w:rsid w:val="3C1D3384"/>
    <w:rsid w:val="3C2A142C"/>
    <w:rsid w:val="3C816BD0"/>
    <w:rsid w:val="3C8A3F43"/>
    <w:rsid w:val="3CD86AB4"/>
    <w:rsid w:val="3CDA2ACC"/>
    <w:rsid w:val="3CDF57AD"/>
    <w:rsid w:val="3CFE08DB"/>
    <w:rsid w:val="3D130709"/>
    <w:rsid w:val="3D690B94"/>
    <w:rsid w:val="3D7A7192"/>
    <w:rsid w:val="3DB40E70"/>
    <w:rsid w:val="3DC55A72"/>
    <w:rsid w:val="3DF66DD0"/>
    <w:rsid w:val="3DFA1029"/>
    <w:rsid w:val="3E0C4CDB"/>
    <w:rsid w:val="3E3B24BF"/>
    <w:rsid w:val="3E6C3FAF"/>
    <w:rsid w:val="3E8E0FDF"/>
    <w:rsid w:val="3EA51E2C"/>
    <w:rsid w:val="3EAC040D"/>
    <w:rsid w:val="3EF34B07"/>
    <w:rsid w:val="3EFC24B8"/>
    <w:rsid w:val="3F514977"/>
    <w:rsid w:val="3F72094D"/>
    <w:rsid w:val="3FC52740"/>
    <w:rsid w:val="401A03CE"/>
    <w:rsid w:val="403825B8"/>
    <w:rsid w:val="406D1780"/>
    <w:rsid w:val="40994B36"/>
    <w:rsid w:val="40A832F0"/>
    <w:rsid w:val="40B96DC6"/>
    <w:rsid w:val="411B4824"/>
    <w:rsid w:val="413D5C6F"/>
    <w:rsid w:val="414D22AE"/>
    <w:rsid w:val="415D7150"/>
    <w:rsid w:val="4179299C"/>
    <w:rsid w:val="4181493C"/>
    <w:rsid w:val="41A22AC3"/>
    <w:rsid w:val="41A32C5F"/>
    <w:rsid w:val="41DE0C28"/>
    <w:rsid w:val="41E34B36"/>
    <w:rsid w:val="42663218"/>
    <w:rsid w:val="42867163"/>
    <w:rsid w:val="428D666A"/>
    <w:rsid w:val="42C579CC"/>
    <w:rsid w:val="42FD155A"/>
    <w:rsid w:val="430274E6"/>
    <w:rsid w:val="432870EC"/>
    <w:rsid w:val="434314FE"/>
    <w:rsid w:val="434B17D0"/>
    <w:rsid w:val="435C52D6"/>
    <w:rsid w:val="43645516"/>
    <w:rsid w:val="439C1706"/>
    <w:rsid w:val="43F11C68"/>
    <w:rsid w:val="44241DDE"/>
    <w:rsid w:val="44276889"/>
    <w:rsid w:val="44530233"/>
    <w:rsid w:val="44705BE6"/>
    <w:rsid w:val="447E74C7"/>
    <w:rsid w:val="449D6610"/>
    <w:rsid w:val="44A53D01"/>
    <w:rsid w:val="44BA30D4"/>
    <w:rsid w:val="44EB798A"/>
    <w:rsid w:val="45613796"/>
    <w:rsid w:val="45642F6A"/>
    <w:rsid w:val="458872C9"/>
    <w:rsid w:val="459C36BB"/>
    <w:rsid w:val="460F0175"/>
    <w:rsid w:val="461E1ECD"/>
    <w:rsid w:val="462C0DAB"/>
    <w:rsid w:val="464E293A"/>
    <w:rsid w:val="467D0950"/>
    <w:rsid w:val="46871723"/>
    <w:rsid w:val="469A4E5F"/>
    <w:rsid w:val="470569E4"/>
    <w:rsid w:val="4706752E"/>
    <w:rsid w:val="475E2800"/>
    <w:rsid w:val="47920406"/>
    <w:rsid w:val="47A706EE"/>
    <w:rsid w:val="47DA195B"/>
    <w:rsid w:val="47F7122C"/>
    <w:rsid w:val="482849A6"/>
    <w:rsid w:val="488A01D5"/>
    <w:rsid w:val="48BC0178"/>
    <w:rsid w:val="490B58A7"/>
    <w:rsid w:val="49133C48"/>
    <w:rsid w:val="493C077D"/>
    <w:rsid w:val="49587306"/>
    <w:rsid w:val="498C1587"/>
    <w:rsid w:val="4992352C"/>
    <w:rsid w:val="49A9444F"/>
    <w:rsid w:val="49B90579"/>
    <w:rsid w:val="49EE28F9"/>
    <w:rsid w:val="4A20103D"/>
    <w:rsid w:val="4A9061CF"/>
    <w:rsid w:val="4A955F53"/>
    <w:rsid w:val="4ACE3570"/>
    <w:rsid w:val="4B144D40"/>
    <w:rsid w:val="4B4107D0"/>
    <w:rsid w:val="4B805A5F"/>
    <w:rsid w:val="4BD950AA"/>
    <w:rsid w:val="4BFD2C74"/>
    <w:rsid w:val="4C0B4F4E"/>
    <w:rsid w:val="4C1140B8"/>
    <w:rsid w:val="4C234937"/>
    <w:rsid w:val="4C272014"/>
    <w:rsid w:val="4C2B36E5"/>
    <w:rsid w:val="4C3D2499"/>
    <w:rsid w:val="4C9E0B90"/>
    <w:rsid w:val="4D092BE4"/>
    <w:rsid w:val="4D675674"/>
    <w:rsid w:val="4D81453D"/>
    <w:rsid w:val="4DC44162"/>
    <w:rsid w:val="4DCB1184"/>
    <w:rsid w:val="4DDD5294"/>
    <w:rsid w:val="4DF54B2A"/>
    <w:rsid w:val="4E4F6B19"/>
    <w:rsid w:val="4E8F1021"/>
    <w:rsid w:val="4E960D48"/>
    <w:rsid w:val="4EDE4309"/>
    <w:rsid w:val="4EE707FB"/>
    <w:rsid w:val="4F3E18B2"/>
    <w:rsid w:val="4FB17A29"/>
    <w:rsid w:val="4FCE1729"/>
    <w:rsid w:val="50215D83"/>
    <w:rsid w:val="50694D67"/>
    <w:rsid w:val="50712A2D"/>
    <w:rsid w:val="50BC6011"/>
    <w:rsid w:val="50CB4649"/>
    <w:rsid w:val="50F21CDF"/>
    <w:rsid w:val="51057F79"/>
    <w:rsid w:val="51475CC0"/>
    <w:rsid w:val="51694330"/>
    <w:rsid w:val="51AF698E"/>
    <w:rsid w:val="52441EC5"/>
    <w:rsid w:val="52993B7F"/>
    <w:rsid w:val="52B51B53"/>
    <w:rsid w:val="52E71FB4"/>
    <w:rsid w:val="53290D20"/>
    <w:rsid w:val="5381122E"/>
    <w:rsid w:val="53B54782"/>
    <w:rsid w:val="547B4879"/>
    <w:rsid w:val="54AA0A30"/>
    <w:rsid w:val="54DB3507"/>
    <w:rsid w:val="55536D0F"/>
    <w:rsid w:val="5572105F"/>
    <w:rsid w:val="55EB77C0"/>
    <w:rsid w:val="562F0357"/>
    <w:rsid w:val="564F69B6"/>
    <w:rsid w:val="566E1BF3"/>
    <w:rsid w:val="56875C1A"/>
    <w:rsid w:val="569F775B"/>
    <w:rsid w:val="57303A7C"/>
    <w:rsid w:val="57481A8E"/>
    <w:rsid w:val="57DE5EE7"/>
    <w:rsid w:val="58337254"/>
    <w:rsid w:val="58A13657"/>
    <w:rsid w:val="58E00C77"/>
    <w:rsid w:val="58E13425"/>
    <w:rsid w:val="58E33120"/>
    <w:rsid w:val="591F6F5B"/>
    <w:rsid w:val="5942283A"/>
    <w:rsid w:val="59536481"/>
    <w:rsid w:val="59AD0C40"/>
    <w:rsid w:val="59AD1538"/>
    <w:rsid w:val="59C23FD3"/>
    <w:rsid w:val="5A0B5E95"/>
    <w:rsid w:val="5A246F57"/>
    <w:rsid w:val="5A377F44"/>
    <w:rsid w:val="5A742D4C"/>
    <w:rsid w:val="5ABE444B"/>
    <w:rsid w:val="5AC07CB3"/>
    <w:rsid w:val="5ACA6272"/>
    <w:rsid w:val="5AF00B1A"/>
    <w:rsid w:val="5AF95A23"/>
    <w:rsid w:val="5B070C0E"/>
    <w:rsid w:val="5B4E0B38"/>
    <w:rsid w:val="5B53497E"/>
    <w:rsid w:val="5B5E75EC"/>
    <w:rsid w:val="5B9019E3"/>
    <w:rsid w:val="5B9613B7"/>
    <w:rsid w:val="5BCB44AB"/>
    <w:rsid w:val="5BE96D14"/>
    <w:rsid w:val="5BF13CF3"/>
    <w:rsid w:val="5C0B776D"/>
    <w:rsid w:val="5C2B273D"/>
    <w:rsid w:val="5C2E06C6"/>
    <w:rsid w:val="5C8C55D5"/>
    <w:rsid w:val="5CBF18BC"/>
    <w:rsid w:val="5CD428E9"/>
    <w:rsid w:val="5CF07939"/>
    <w:rsid w:val="5D2802F3"/>
    <w:rsid w:val="5D6E76AA"/>
    <w:rsid w:val="5D80343C"/>
    <w:rsid w:val="5DC504EC"/>
    <w:rsid w:val="5DE41E13"/>
    <w:rsid w:val="5E022EA9"/>
    <w:rsid w:val="5E164D40"/>
    <w:rsid w:val="5E347809"/>
    <w:rsid w:val="5E6E6783"/>
    <w:rsid w:val="5EA1196F"/>
    <w:rsid w:val="5EBA0F5F"/>
    <w:rsid w:val="5EEA4CD2"/>
    <w:rsid w:val="5F1F06B8"/>
    <w:rsid w:val="5F4F7A12"/>
    <w:rsid w:val="5F9C495E"/>
    <w:rsid w:val="5FE95CF3"/>
    <w:rsid w:val="5FEE613D"/>
    <w:rsid w:val="60201516"/>
    <w:rsid w:val="60A239C9"/>
    <w:rsid w:val="60D62732"/>
    <w:rsid w:val="60FA6D79"/>
    <w:rsid w:val="613A17BA"/>
    <w:rsid w:val="617F1A46"/>
    <w:rsid w:val="61D21156"/>
    <w:rsid w:val="62184B39"/>
    <w:rsid w:val="6269026E"/>
    <w:rsid w:val="626D1426"/>
    <w:rsid w:val="62734D42"/>
    <w:rsid w:val="62912A67"/>
    <w:rsid w:val="62AE13F1"/>
    <w:rsid w:val="62C74C67"/>
    <w:rsid w:val="62FE7589"/>
    <w:rsid w:val="637558D0"/>
    <w:rsid w:val="637B5306"/>
    <w:rsid w:val="63851CFD"/>
    <w:rsid w:val="63B12810"/>
    <w:rsid w:val="63B70EBC"/>
    <w:rsid w:val="64134E32"/>
    <w:rsid w:val="646C2B04"/>
    <w:rsid w:val="648E709F"/>
    <w:rsid w:val="6530763D"/>
    <w:rsid w:val="654415B0"/>
    <w:rsid w:val="6585670A"/>
    <w:rsid w:val="66257BD6"/>
    <w:rsid w:val="667C7C00"/>
    <w:rsid w:val="668E1C3C"/>
    <w:rsid w:val="66B35B2C"/>
    <w:rsid w:val="66F44120"/>
    <w:rsid w:val="66FD4B1A"/>
    <w:rsid w:val="67023CC4"/>
    <w:rsid w:val="676B1BF6"/>
    <w:rsid w:val="676C2CBF"/>
    <w:rsid w:val="67A24F7E"/>
    <w:rsid w:val="68107504"/>
    <w:rsid w:val="68BF756D"/>
    <w:rsid w:val="68CE27BB"/>
    <w:rsid w:val="68D677AD"/>
    <w:rsid w:val="691F09A3"/>
    <w:rsid w:val="69323823"/>
    <w:rsid w:val="694F4962"/>
    <w:rsid w:val="69500604"/>
    <w:rsid w:val="69524DAB"/>
    <w:rsid w:val="696D08E0"/>
    <w:rsid w:val="69C15A14"/>
    <w:rsid w:val="69CC2B0F"/>
    <w:rsid w:val="6A07518F"/>
    <w:rsid w:val="6A8848D8"/>
    <w:rsid w:val="6A9C6D27"/>
    <w:rsid w:val="6AA11A05"/>
    <w:rsid w:val="6ABE7EC6"/>
    <w:rsid w:val="6AC10B58"/>
    <w:rsid w:val="6B526234"/>
    <w:rsid w:val="6B8954B5"/>
    <w:rsid w:val="6B981255"/>
    <w:rsid w:val="6BB721CD"/>
    <w:rsid w:val="6BDF5F4E"/>
    <w:rsid w:val="6C50014D"/>
    <w:rsid w:val="6C597288"/>
    <w:rsid w:val="6C612D7E"/>
    <w:rsid w:val="6C9D1BCF"/>
    <w:rsid w:val="6CE665B1"/>
    <w:rsid w:val="6D316530"/>
    <w:rsid w:val="6D3470DE"/>
    <w:rsid w:val="6D456BD7"/>
    <w:rsid w:val="6D914092"/>
    <w:rsid w:val="6D9B3A9B"/>
    <w:rsid w:val="6DA00ED8"/>
    <w:rsid w:val="6DA2067F"/>
    <w:rsid w:val="6DAF6180"/>
    <w:rsid w:val="6DC63431"/>
    <w:rsid w:val="6E7C7DEA"/>
    <w:rsid w:val="6ECE2628"/>
    <w:rsid w:val="6EDC23DD"/>
    <w:rsid w:val="6F0F18E5"/>
    <w:rsid w:val="6F165DBC"/>
    <w:rsid w:val="6F364B5F"/>
    <w:rsid w:val="6F3E4050"/>
    <w:rsid w:val="6F5B5650"/>
    <w:rsid w:val="6F660F70"/>
    <w:rsid w:val="6FA230E5"/>
    <w:rsid w:val="6FA37BFA"/>
    <w:rsid w:val="7064178D"/>
    <w:rsid w:val="70AD0488"/>
    <w:rsid w:val="70F161A9"/>
    <w:rsid w:val="713E6EBD"/>
    <w:rsid w:val="714E09F3"/>
    <w:rsid w:val="717362D3"/>
    <w:rsid w:val="71FA1C5E"/>
    <w:rsid w:val="72054BED"/>
    <w:rsid w:val="720B608D"/>
    <w:rsid w:val="72323F70"/>
    <w:rsid w:val="72422A0F"/>
    <w:rsid w:val="72640173"/>
    <w:rsid w:val="726677D6"/>
    <w:rsid w:val="727339A9"/>
    <w:rsid w:val="7342596D"/>
    <w:rsid w:val="739D07C0"/>
    <w:rsid w:val="73A96C48"/>
    <w:rsid w:val="73FB01D1"/>
    <w:rsid w:val="743301F6"/>
    <w:rsid w:val="74527DA5"/>
    <w:rsid w:val="747A784B"/>
    <w:rsid w:val="748847CC"/>
    <w:rsid w:val="74B843B3"/>
    <w:rsid w:val="74C42FDE"/>
    <w:rsid w:val="74DA7702"/>
    <w:rsid w:val="74F40C13"/>
    <w:rsid w:val="75127471"/>
    <w:rsid w:val="751471B8"/>
    <w:rsid w:val="7588649A"/>
    <w:rsid w:val="75C83A78"/>
    <w:rsid w:val="75FA352D"/>
    <w:rsid w:val="767D2049"/>
    <w:rsid w:val="768207A5"/>
    <w:rsid w:val="7688010C"/>
    <w:rsid w:val="76A2179B"/>
    <w:rsid w:val="76BF2C08"/>
    <w:rsid w:val="76D51348"/>
    <w:rsid w:val="76D66050"/>
    <w:rsid w:val="76E23624"/>
    <w:rsid w:val="770352EE"/>
    <w:rsid w:val="77565832"/>
    <w:rsid w:val="77614951"/>
    <w:rsid w:val="776E4150"/>
    <w:rsid w:val="7771581F"/>
    <w:rsid w:val="77890BDB"/>
    <w:rsid w:val="779450CA"/>
    <w:rsid w:val="77D3660D"/>
    <w:rsid w:val="77D6272D"/>
    <w:rsid w:val="781D75D8"/>
    <w:rsid w:val="785437D3"/>
    <w:rsid w:val="78565AAF"/>
    <w:rsid w:val="78BE7CBA"/>
    <w:rsid w:val="78DD3131"/>
    <w:rsid w:val="7923280B"/>
    <w:rsid w:val="792C74DC"/>
    <w:rsid w:val="79430348"/>
    <w:rsid w:val="79701A39"/>
    <w:rsid w:val="7A082988"/>
    <w:rsid w:val="7A1C10FB"/>
    <w:rsid w:val="7A424D7F"/>
    <w:rsid w:val="7A4D4FC3"/>
    <w:rsid w:val="7A734F85"/>
    <w:rsid w:val="7AA0651A"/>
    <w:rsid w:val="7AB87EDD"/>
    <w:rsid w:val="7AC2056C"/>
    <w:rsid w:val="7AE64B83"/>
    <w:rsid w:val="7AF004A5"/>
    <w:rsid w:val="7B002162"/>
    <w:rsid w:val="7B124FB7"/>
    <w:rsid w:val="7B361A8A"/>
    <w:rsid w:val="7B6D7D88"/>
    <w:rsid w:val="7B95055D"/>
    <w:rsid w:val="7BAE5A06"/>
    <w:rsid w:val="7BC21C08"/>
    <w:rsid w:val="7BDA3B78"/>
    <w:rsid w:val="7BDF1C40"/>
    <w:rsid w:val="7BF12842"/>
    <w:rsid w:val="7C4E7E2A"/>
    <w:rsid w:val="7CB818B8"/>
    <w:rsid w:val="7CD32497"/>
    <w:rsid w:val="7CD50713"/>
    <w:rsid w:val="7CD93A6D"/>
    <w:rsid w:val="7CE675FB"/>
    <w:rsid w:val="7D8C5E76"/>
    <w:rsid w:val="7DA0352B"/>
    <w:rsid w:val="7DAB1884"/>
    <w:rsid w:val="7DB019FA"/>
    <w:rsid w:val="7DCC7103"/>
    <w:rsid w:val="7DDB2B1D"/>
    <w:rsid w:val="7E2B083A"/>
    <w:rsid w:val="7E455C54"/>
    <w:rsid w:val="7E8D32EE"/>
    <w:rsid w:val="7E8E0310"/>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619B34-6D06-4EEE-8CB8-09FDD501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annotation subject"/>
    <w:basedOn w:val="a4"/>
    <w:next w:val="a4"/>
    <w:link w:val="Char5"/>
    <w:qFormat/>
    <w:rPr>
      <w:b/>
      <w:bCs/>
    </w:rPr>
  </w:style>
  <w:style w:type="table" w:styleId="ab">
    <w:name w:val="Table Grid"/>
    <w:basedOn w:val="a1"/>
    <w:qFormat/>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character" w:customStyle="1" w:styleId="1Char">
    <w:name w:val="标题 1 Char"/>
    <w:basedOn w:val="a0"/>
    <w:link w:val="1"/>
    <w:qFormat/>
    <w:rPr>
      <w:rFonts w:ascii="Arial" w:eastAsia="Times New Roman" w:hAnsi="Arial" w:cs="Arial"/>
      <w:sz w:val="36"/>
      <w:szCs w:val="36"/>
      <w:lang w:val="en-GB"/>
    </w:rPr>
  </w:style>
  <w:style w:type="paragraph" w:customStyle="1" w:styleId="B1">
    <w:name w:val="B1"/>
    <w:basedOn w:val="a9"/>
    <w:qFormat/>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3.png"/><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8384C2-A171-4CCF-87C3-7CE5E9B85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3382</Words>
  <Characters>19279</Characters>
  <Application>Microsoft Office Word</Application>
  <DocSecurity>0</DocSecurity>
  <Lines>160</Lines>
  <Paragraphs>45</Paragraphs>
  <ScaleCrop>false</ScaleCrop>
  <Company/>
  <LinksUpToDate>false</LinksUpToDate>
  <CharactersWithSpaces>22616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cp:lastModifiedBy>
  <cp:revision>3</cp:revision>
  <dcterms:created xsi:type="dcterms:W3CDTF">2021-11-04T07:59:00Z</dcterms:created>
  <dcterms:modified xsi:type="dcterms:W3CDTF">2021-11-04T12:11:00Z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